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C1452" w14:textId="77F6D560" w:rsidR="006621F1" w:rsidRPr="001C6E3E" w:rsidRDefault="00BB6A6C" w:rsidP="006621F1">
      <w:pPr>
        <w:jc w:val="center"/>
        <w:rPr>
          <w:rFonts w:ascii="游明朝" w:eastAsia="游明朝" w:hAnsi="游明朝"/>
          <w:sz w:val="28"/>
          <w:szCs w:val="28"/>
        </w:rPr>
      </w:pPr>
      <w:r w:rsidRPr="00DB4885">
        <w:rPr>
          <w:rFonts w:hint="eastAsia"/>
          <w:noProof/>
          <w:sz w:val="22"/>
        </w:rPr>
        <mc:AlternateContent>
          <mc:Choice Requires="wps">
            <w:drawing>
              <wp:anchor distT="0" distB="0" distL="114300" distR="114300" simplePos="0" relativeHeight="251659264" behindDoc="0" locked="0" layoutInCell="1" allowOverlap="1" wp14:anchorId="0A0556FD" wp14:editId="2F5C62EB">
                <wp:simplePos x="0" y="0"/>
                <wp:positionH relativeFrom="margin">
                  <wp:posOffset>5704205</wp:posOffset>
                </wp:positionH>
                <wp:positionV relativeFrom="paragraph">
                  <wp:posOffset>-417830</wp:posOffset>
                </wp:positionV>
                <wp:extent cx="800100" cy="3143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800100" cy="314325"/>
                        </a:xfrm>
                        <a:prstGeom prst="rect">
                          <a:avLst/>
                        </a:prstGeom>
                        <a:solidFill>
                          <a:schemeClr val="lt1"/>
                        </a:solidFill>
                        <a:ln w="6350">
                          <a:solidFill>
                            <a:prstClr val="black"/>
                          </a:solidFill>
                        </a:ln>
                      </wps:spPr>
                      <wps:txbx>
                        <w:txbxContent>
                          <w:p w14:paraId="382DED2F" w14:textId="104C2B59" w:rsidR="00A56C86" w:rsidRPr="008F2885" w:rsidRDefault="005408A1" w:rsidP="005408A1">
                            <w:pPr>
                              <w:jc w:val="center"/>
                              <w:rPr>
                                <w:rFonts w:ascii="游ゴシック" w:eastAsia="游ゴシック" w:hAnsi="游ゴシック"/>
                                <w:b/>
                                <w:sz w:val="22"/>
                              </w:rPr>
                            </w:pPr>
                            <w:r>
                              <w:rPr>
                                <w:rFonts w:ascii="BIZ UDPゴシック" w:eastAsia="BIZ UDPゴシック" w:hAnsi="BIZ UDPゴシック" w:hint="eastAsia"/>
                                <w:color w:val="000000" w:themeColor="dark1"/>
                                <w:sz w:val="2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556FD" id="_x0000_t202" coordsize="21600,21600" o:spt="202" path="m,l,21600r21600,l21600,xe">
                <v:stroke joinstyle="miter"/>
                <v:path gradientshapeok="t" o:connecttype="rect"/>
              </v:shapetype>
              <v:shape id="テキスト ボックス 1" o:spid="_x0000_s1026" type="#_x0000_t202" style="position:absolute;left:0;text-align:left;margin-left:449.15pt;margin-top:-32.9pt;width:63pt;height:2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" fillcolor="white [3201]" strokeweight=".5pt">
                <v:textbox>
                  <w:txbxContent>
                    <w:p w14:paraId="382DED2F" w14:textId="104C2B59" w:rsidR="00A56C86" w:rsidRPr="008F2885" w:rsidRDefault="005408A1" w:rsidP="005408A1">
                      <w:pPr>
                        <w:jc w:val="center"/>
                        <w:rPr>
                          <w:rFonts w:ascii="游ゴシック" w:eastAsia="游ゴシック" w:hAnsi="游ゴシック"/>
                          <w:b/>
                          <w:sz w:val="22"/>
                        </w:rPr>
                      </w:pPr>
                      <w:r>
                        <w:rPr>
                          <w:rFonts w:ascii="BIZ UDPゴシック" w:eastAsia="BIZ UDPゴシック" w:hAnsi="BIZ UDPゴシック" w:hint="eastAsia"/>
                          <w:color w:val="000000" w:themeColor="dark1"/>
                          <w:sz w:val="22"/>
                        </w:rPr>
                        <w:t>別紙</w:t>
                      </w:r>
                    </w:p>
                  </w:txbxContent>
                </v:textbox>
                <w10:wrap anchorx="margin"/>
              </v:shape>
            </w:pict>
          </mc:Fallback>
        </mc:AlternateContent>
      </w:r>
      <w:r w:rsidR="00E11F7C" w:rsidRPr="001C6E3E">
        <w:rPr>
          <w:rFonts w:ascii="游明朝" w:eastAsia="游明朝" w:hAnsi="游明朝" w:hint="eastAsia"/>
          <w:sz w:val="28"/>
          <w:szCs w:val="28"/>
        </w:rPr>
        <w:t>モニタリング</w:t>
      </w:r>
      <w:r w:rsidR="00ED7EE1">
        <w:rPr>
          <w:rFonts w:ascii="游明朝" w:eastAsia="游明朝" w:hAnsi="游明朝" w:hint="eastAsia"/>
          <w:sz w:val="28"/>
          <w:szCs w:val="28"/>
        </w:rPr>
        <w:t>202</w:t>
      </w:r>
      <w:r w:rsidR="00392781">
        <w:rPr>
          <w:rFonts w:ascii="游明朝" w:eastAsia="游明朝" w:hAnsi="游明朝" w:hint="eastAsia"/>
          <w:sz w:val="28"/>
          <w:szCs w:val="28"/>
        </w:rPr>
        <w:t>4</w:t>
      </w:r>
      <w:r w:rsidR="00E11F7C" w:rsidRPr="001C6E3E">
        <w:rPr>
          <w:rFonts w:ascii="游明朝" w:eastAsia="游明朝" w:hAnsi="游明朝" w:hint="eastAsia"/>
          <w:sz w:val="28"/>
          <w:szCs w:val="28"/>
        </w:rPr>
        <w:t>（令和</w:t>
      </w:r>
      <w:r w:rsidR="00392781">
        <w:rPr>
          <w:rFonts w:ascii="游明朝" w:eastAsia="游明朝" w:hAnsi="游明朝" w:hint="eastAsia"/>
          <w:sz w:val="28"/>
          <w:szCs w:val="28"/>
        </w:rPr>
        <w:t>６</w:t>
      </w:r>
      <w:r w:rsidR="00E11F7C" w:rsidRPr="001C6E3E">
        <w:rPr>
          <w:rFonts w:ascii="游明朝" w:eastAsia="游明朝" w:hAnsi="游明朝" w:hint="eastAsia"/>
          <w:sz w:val="28"/>
          <w:szCs w:val="28"/>
        </w:rPr>
        <w:t>）年次報告</w:t>
      </w:r>
      <w:r w:rsidR="0048368C">
        <w:rPr>
          <w:rFonts w:ascii="游明朝" w:eastAsia="游明朝" w:hAnsi="游明朝" w:hint="eastAsia"/>
          <w:sz w:val="28"/>
          <w:szCs w:val="28"/>
        </w:rPr>
        <w:t>の概要</w:t>
      </w:r>
    </w:p>
    <w:p w14:paraId="7D88F181" w14:textId="77777777" w:rsidR="006357BF" w:rsidRDefault="006357BF" w:rsidP="00E11F7C">
      <w:pPr>
        <w:spacing w:line="340" w:lineRule="exact"/>
        <w:rPr>
          <w:rFonts w:ascii="游明朝" w:eastAsia="游明朝" w:hAnsi="游明朝"/>
          <w:b/>
          <w:bCs/>
          <w:sz w:val="24"/>
          <w:szCs w:val="24"/>
        </w:rPr>
      </w:pPr>
    </w:p>
    <w:p w14:paraId="265BE4EC" w14:textId="69E12658" w:rsidR="00E11F7C" w:rsidRPr="00867A13" w:rsidRDefault="00E11F7C" w:rsidP="00E11F7C">
      <w:pPr>
        <w:spacing w:line="340" w:lineRule="exact"/>
        <w:rPr>
          <w:rFonts w:ascii="游明朝" w:eastAsia="游明朝" w:hAnsi="游明朝"/>
          <w:b/>
          <w:bCs/>
          <w:sz w:val="24"/>
          <w:szCs w:val="24"/>
        </w:rPr>
      </w:pPr>
      <w:r w:rsidRPr="00867A13">
        <w:rPr>
          <w:rFonts w:ascii="游明朝" w:eastAsia="游明朝" w:hAnsi="游明朝" w:hint="eastAsia"/>
          <w:b/>
          <w:bCs/>
          <w:sz w:val="24"/>
          <w:szCs w:val="24"/>
        </w:rPr>
        <w:t>Ⅱ資産の保護・管理</w:t>
      </w:r>
    </w:p>
    <w:p w14:paraId="2E69F5D8" w14:textId="7CEF9F26" w:rsidR="00E11F7C" w:rsidRPr="00867A13" w:rsidRDefault="00255AD1" w:rsidP="00E11F7C">
      <w:pPr>
        <w:spacing w:line="340" w:lineRule="exact"/>
        <w:rPr>
          <w:rFonts w:ascii="游明朝" w:eastAsia="游明朝" w:hAnsi="游明朝"/>
          <w:sz w:val="24"/>
          <w:szCs w:val="24"/>
          <w:u w:val="single"/>
        </w:rPr>
      </w:pPr>
      <w:r>
        <w:rPr>
          <w:rFonts w:ascii="游明朝" w:eastAsia="游明朝" w:hAnsi="游明朝" w:hint="eastAsia"/>
          <w:sz w:val="24"/>
          <w:szCs w:val="24"/>
        </w:rPr>
        <w:t>〇</w:t>
      </w:r>
      <w:r w:rsidR="001C6E3E" w:rsidRPr="00867A13">
        <w:rPr>
          <w:rFonts w:ascii="游明朝" w:eastAsia="游明朝" w:hAnsi="游明朝" w:hint="eastAsia"/>
          <w:sz w:val="24"/>
          <w:szCs w:val="24"/>
          <w:u w:val="single"/>
        </w:rPr>
        <w:t>Ⅱ－１　現状変更</w:t>
      </w:r>
      <w:r w:rsidR="00DD3E46">
        <w:rPr>
          <w:rFonts w:ascii="游明朝" w:eastAsia="游明朝" w:hAnsi="游明朝" w:hint="eastAsia"/>
          <w:sz w:val="24"/>
          <w:szCs w:val="24"/>
          <w:u w:val="single"/>
        </w:rPr>
        <w:t>等</w:t>
      </w:r>
      <w:r w:rsidR="001C6E3E" w:rsidRPr="00867A13">
        <w:rPr>
          <w:rFonts w:ascii="游明朝" w:eastAsia="游明朝" w:hAnsi="游明朝" w:hint="eastAsia"/>
          <w:sz w:val="24"/>
          <w:szCs w:val="24"/>
          <w:u w:val="single"/>
        </w:rPr>
        <w:t>件数及び内容</w:t>
      </w:r>
    </w:p>
    <w:p w14:paraId="32093D94" w14:textId="764E36E8" w:rsidR="001C6E3E" w:rsidRDefault="00255AD1" w:rsidP="00867A13">
      <w:pPr>
        <w:spacing w:line="340" w:lineRule="exact"/>
        <w:ind w:firstLineChars="100" w:firstLine="240"/>
        <w:rPr>
          <w:rFonts w:ascii="游明朝" w:eastAsia="游明朝" w:hAnsi="游明朝"/>
          <w:sz w:val="24"/>
          <w:szCs w:val="24"/>
        </w:rPr>
      </w:pPr>
      <w:r>
        <w:rPr>
          <w:rFonts w:ascii="游明朝" w:eastAsia="游明朝" w:hAnsi="游明朝" w:hint="eastAsia"/>
          <w:sz w:val="24"/>
          <w:szCs w:val="24"/>
        </w:rPr>
        <w:t>・</w:t>
      </w:r>
      <w:r w:rsidR="001C6E3E" w:rsidRPr="001C6E3E">
        <w:rPr>
          <w:rFonts w:ascii="游明朝" w:eastAsia="游明朝" w:hAnsi="游明朝" w:hint="eastAsia"/>
          <w:sz w:val="24"/>
          <w:szCs w:val="24"/>
        </w:rPr>
        <w:t>史跡の現状変更許可申請書の提出件数</w:t>
      </w:r>
      <w:r w:rsidR="002A70ED">
        <w:rPr>
          <w:rFonts w:ascii="游明朝" w:eastAsia="游明朝" w:hAnsi="游明朝" w:hint="eastAsia"/>
          <w:sz w:val="24"/>
          <w:szCs w:val="24"/>
        </w:rPr>
        <w:t xml:space="preserve">　</w:t>
      </w:r>
      <w:r w:rsidR="00475555">
        <w:rPr>
          <w:rFonts w:ascii="游明朝" w:eastAsia="游明朝" w:hAnsi="游明朝" w:hint="eastAsia"/>
          <w:sz w:val="24"/>
          <w:szCs w:val="24"/>
        </w:rPr>
        <w:t>2</w:t>
      </w:r>
      <w:r w:rsidR="00DD3E46">
        <w:rPr>
          <w:rFonts w:ascii="游明朝" w:eastAsia="游明朝" w:hAnsi="游明朝"/>
          <w:sz w:val="24"/>
          <w:szCs w:val="24"/>
        </w:rPr>
        <w:t>0</w:t>
      </w:r>
      <w:r w:rsidR="001C6E3E">
        <w:rPr>
          <w:rFonts w:ascii="游明朝" w:eastAsia="游明朝" w:hAnsi="游明朝" w:hint="eastAsia"/>
          <w:sz w:val="24"/>
          <w:szCs w:val="24"/>
        </w:rPr>
        <w:t>件</w:t>
      </w:r>
    </w:p>
    <w:p w14:paraId="253C1587" w14:textId="77777777" w:rsidR="004E678D" w:rsidRDefault="004E678D" w:rsidP="004E678D">
      <w:pPr>
        <w:spacing w:line="340" w:lineRule="exact"/>
        <w:ind w:leftChars="200" w:left="420" w:firstLineChars="100" w:firstLine="240"/>
        <w:rPr>
          <w:rFonts w:ascii="游明朝" w:eastAsia="游明朝" w:hAnsi="游明朝"/>
          <w:sz w:val="24"/>
          <w:szCs w:val="24"/>
        </w:rPr>
      </w:pPr>
      <w:r w:rsidRPr="004E678D">
        <w:rPr>
          <w:rFonts w:ascii="游明朝" w:eastAsia="游明朝" w:hAnsi="游明朝" w:hint="eastAsia"/>
          <w:sz w:val="24"/>
          <w:szCs w:val="24"/>
        </w:rPr>
        <w:t>史跡内における現状変更は、文化財保護法の手続きに基づいて適正に実施されており、構成資産の顕著な普遍的価値や属性に影響を与える変更は行われていない。</w:t>
      </w:r>
    </w:p>
    <w:p w14:paraId="490072AB" w14:textId="66EA9073" w:rsidR="001C6E3E" w:rsidRDefault="00255AD1" w:rsidP="004E678D">
      <w:pPr>
        <w:spacing w:line="340" w:lineRule="exact"/>
        <w:ind w:firstLineChars="100" w:firstLine="240"/>
        <w:rPr>
          <w:rFonts w:ascii="游明朝" w:eastAsia="游明朝" w:hAnsi="游明朝"/>
          <w:sz w:val="24"/>
          <w:szCs w:val="24"/>
        </w:rPr>
      </w:pPr>
      <w:r>
        <w:rPr>
          <w:rFonts w:ascii="游明朝" w:eastAsia="游明朝" w:hAnsi="游明朝" w:hint="eastAsia"/>
          <w:sz w:val="24"/>
          <w:szCs w:val="24"/>
        </w:rPr>
        <w:t>・</w:t>
      </w:r>
      <w:r w:rsidR="001C6E3E" w:rsidRPr="001C6E3E">
        <w:rPr>
          <w:rFonts w:ascii="游明朝" w:eastAsia="游明朝" w:hAnsi="游明朝" w:hint="eastAsia"/>
          <w:sz w:val="24"/>
          <w:szCs w:val="24"/>
        </w:rPr>
        <w:t>通知書・届出書の提出件数</w:t>
      </w:r>
      <w:r w:rsidR="002A70ED">
        <w:rPr>
          <w:rFonts w:ascii="游明朝" w:eastAsia="游明朝" w:hAnsi="游明朝" w:hint="eastAsia"/>
          <w:sz w:val="24"/>
          <w:szCs w:val="24"/>
        </w:rPr>
        <w:t xml:space="preserve">　</w:t>
      </w:r>
      <w:r w:rsidR="004E678D">
        <w:rPr>
          <w:rFonts w:ascii="游明朝" w:eastAsia="游明朝" w:hAnsi="游明朝" w:hint="eastAsia"/>
          <w:sz w:val="24"/>
          <w:szCs w:val="24"/>
        </w:rPr>
        <w:t>１</w:t>
      </w:r>
      <w:r w:rsidR="001C6E3E">
        <w:rPr>
          <w:rFonts w:ascii="游明朝" w:eastAsia="游明朝" w:hAnsi="游明朝" w:hint="eastAsia"/>
          <w:sz w:val="24"/>
          <w:szCs w:val="24"/>
        </w:rPr>
        <w:t>件</w:t>
      </w:r>
    </w:p>
    <w:p w14:paraId="4FB47893" w14:textId="1AF85888" w:rsidR="004E678D" w:rsidRPr="004E678D" w:rsidRDefault="004E678D" w:rsidP="004E678D">
      <w:pPr>
        <w:spacing w:line="340" w:lineRule="exact"/>
        <w:ind w:leftChars="100" w:left="450" w:hangingChars="100" w:hanging="240"/>
        <w:rPr>
          <w:rFonts w:ascii="游明朝" w:eastAsia="游明朝" w:hAnsi="游明朝"/>
          <w:sz w:val="24"/>
          <w:szCs w:val="24"/>
        </w:rPr>
      </w:pPr>
      <w:r>
        <w:rPr>
          <w:rFonts w:ascii="游明朝" w:eastAsia="游明朝" w:hAnsi="游明朝" w:hint="eastAsia"/>
          <w:sz w:val="24"/>
          <w:szCs w:val="24"/>
        </w:rPr>
        <w:t xml:space="preserve">　　</w:t>
      </w:r>
      <w:r w:rsidRPr="004E678D">
        <w:rPr>
          <w:rFonts w:ascii="游明朝" w:eastAsia="游明朝" w:hAnsi="游明朝" w:hint="eastAsia"/>
          <w:sz w:val="24"/>
          <w:szCs w:val="24"/>
        </w:rPr>
        <w:t>陵墓における営繕工事や発掘調査は、宮内庁の陵墓管理委員会による審議や文化財保護法の手続きに基づいて適正に実施されており、構成資産の顕著な普遍的価値や属性に影響を与える変更は行われていない。</w:t>
      </w:r>
    </w:p>
    <w:p w14:paraId="1772ECD0" w14:textId="17BD0FE2" w:rsidR="00E11F7C" w:rsidRPr="00867A13" w:rsidRDefault="00255AD1" w:rsidP="001C6E3E">
      <w:pPr>
        <w:spacing w:line="340" w:lineRule="exact"/>
        <w:rPr>
          <w:rFonts w:ascii="游明朝" w:eastAsia="游明朝" w:hAnsi="游明朝"/>
          <w:sz w:val="24"/>
          <w:szCs w:val="24"/>
          <w:u w:val="single"/>
        </w:rPr>
      </w:pPr>
      <w:r>
        <w:rPr>
          <w:rFonts w:ascii="游明朝" w:eastAsia="游明朝" w:hAnsi="游明朝" w:hint="eastAsia"/>
          <w:sz w:val="24"/>
          <w:szCs w:val="24"/>
        </w:rPr>
        <w:t>〇</w:t>
      </w:r>
      <w:r w:rsidR="001C6E3E" w:rsidRPr="00867A13">
        <w:rPr>
          <w:rFonts w:ascii="游明朝" w:eastAsia="游明朝" w:hAnsi="游明朝" w:hint="eastAsia"/>
          <w:sz w:val="24"/>
          <w:szCs w:val="24"/>
          <w:u w:val="single"/>
        </w:rPr>
        <w:t>Ⅱ－２　き損件数及び内容</w:t>
      </w:r>
    </w:p>
    <w:p w14:paraId="2EF399C4" w14:textId="7D200911" w:rsidR="001C6E3E" w:rsidRPr="001C6E3E" w:rsidRDefault="00255AD1" w:rsidP="00E11F7C">
      <w:pPr>
        <w:spacing w:line="340" w:lineRule="exact"/>
        <w:ind w:firstLineChars="100" w:firstLine="240"/>
        <w:rPr>
          <w:rFonts w:ascii="游明朝" w:eastAsia="游明朝" w:hAnsi="游明朝"/>
          <w:sz w:val="24"/>
          <w:szCs w:val="24"/>
        </w:rPr>
      </w:pPr>
      <w:r>
        <w:rPr>
          <w:rFonts w:ascii="游明朝" w:eastAsia="游明朝" w:hAnsi="游明朝" w:hint="eastAsia"/>
          <w:sz w:val="24"/>
          <w:szCs w:val="24"/>
        </w:rPr>
        <w:t>・</w:t>
      </w:r>
      <w:r w:rsidR="001C6E3E" w:rsidRPr="001C6E3E">
        <w:rPr>
          <w:rFonts w:ascii="游明朝" w:eastAsia="游明朝" w:hAnsi="游明朝" w:hint="eastAsia"/>
          <w:sz w:val="24"/>
          <w:szCs w:val="24"/>
        </w:rPr>
        <w:t>資産のき損件数</w:t>
      </w:r>
      <w:r w:rsidR="002A70ED">
        <w:rPr>
          <w:rFonts w:ascii="游明朝" w:eastAsia="游明朝" w:hAnsi="游明朝" w:hint="eastAsia"/>
          <w:sz w:val="24"/>
          <w:szCs w:val="24"/>
        </w:rPr>
        <w:t xml:space="preserve">　</w:t>
      </w:r>
      <w:r w:rsidR="00DD3E46">
        <w:rPr>
          <w:rFonts w:ascii="游明朝" w:eastAsia="游明朝" w:hAnsi="游明朝" w:hint="eastAsia"/>
          <w:sz w:val="24"/>
          <w:szCs w:val="24"/>
        </w:rPr>
        <w:t>０</w:t>
      </w:r>
      <w:r w:rsidR="001C6E3E">
        <w:rPr>
          <w:rFonts w:ascii="游明朝" w:eastAsia="游明朝" w:hAnsi="游明朝" w:hint="eastAsia"/>
          <w:sz w:val="24"/>
          <w:szCs w:val="24"/>
        </w:rPr>
        <w:t>件</w:t>
      </w:r>
    </w:p>
    <w:p w14:paraId="1B3BBF5A" w14:textId="1A0B6DB4" w:rsidR="00E11F7C" w:rsidRPr="00867A13" w:rsidRDefault="00255AD1" w:rsidP="001C6E3E">
      <w:pPr>
        <w:spacing w:line="340" w:lineRule="exact"/>
        <w:rPr>
          <w:rFonts w:ascii="游明朝" w:eastAsia="游明朝" w:hAnsi="游明朝"/>
          <w:sz w:val="24"/>
          <w:szCs w:val="24"/>
          <w:u w:val="single"/>
        </w:rPr>
      </w:pPr>
      <w:r>
        <w:rPr>
          <w:rFonts w:ascii="游明朝" w:eastAsia="游明朝" w:hAnsi="游明朝" w:hint="eastAsia"/>
          <w:sz w:val="24"/>
          <w:szCs w:val="24"/>
        </w:rPr>
        <w:t>〇</w:t>
      </w:r>
      <w:r w:rsidR="00E11F7C" w:rsidRPr="00867A13">
        <w:rPr>
          <w:rFonts w:ascii="游明朝" w:eastAsia="游明朝" w:hAnsi="游明朝" w:hint="eastAsia"/>
          <w:sz w:val="24"/>
          <w:szCs w:val="24"/>
          <w:u w:val="single"/>
        </w:rPr>
        <w:t>Ⅱ－３　遺構の状況</w:t>
      </w:r>
    </w:p>
    <w:p w14:paraId="5E289A96" w14:textId="0C501947" w:rsidR="001C6E3E" w:rsidRDefault="00255AD1" w:rsidP="00867A13">
      <w:pPr>
        <w:spacing w:line="340" w:lineRule="exact"/>
        <w:ind w:firstLineChars="100" w:firstLine="240"/>
        <w:rPr>
          <w:rFonts w:ascii="游明朝" w:eastAsia="游明朝" w:hAnsi="游明朝"/>
          <w:sz w:val="24"/>
          <w:szCs w:val="24"/>
        </w:rPr>
      </w:pPr>
      <w:r>
        <w:rPr>
          <w:rFonts w:ascii="游明朝" w:eastAsia="游明朝" w:hAnsi="游明朝" w:hint="eastAsia"/>
          <w:sz w:val="24"/>
          <w:szCs w:val="24"/>
        </w:rPr>
        <w:t>・</w:t>
      </w:r>
      <w:r w:rsidR="001C6E3E" w:rsidRPr="001C6E3E">
        <w:rPr>
          <w:rFonts w:ascii="游明朝" w:eastAsia="游明朝" w:hAnsi="游明朝" w:hint="eastAsia"/>
          <w:sz w:val="24"/>
          <w:szCs w:val="24"/>
        </w:rPr>
        <w:t>墳丘の土砂流出による遺構変化</w:t>
      </w:r>
      <w:r w:rsidR="002A70ED">
        <w:rPr>
          <w:rFonts w:ascii="游明朝" w:eastAsia="游明朝" w:hAnsi="游明朝" w:hint="eastAsia"/>
          <w:sz w:val="24"/>
          <w:szCs w:val="24"/>
        </w:rPr>
        <w:t xml:space="preserve">　</w:t>
      </w:r>
      <w:r w:rsidR="004E678D">
        <w:rPr>
          <w:rFonts w:ascii="游明朝" w:eastAsia="游明朝" w:hAnsi="游明朝" w:hint="eastAsia"/>
          <w:sz w:val="24"/>
          <w:szCs w:val="24"/>
        </w:rPr>
        <w:t>3</w:t>
      </w:r>
      <w:r w:rsidR="001C6E3E">
        <w:rPr>
          <w:rFonts w:ascii="游明朝" w:eastAsia="游明朝" w:hAnsi="游明朝" w:hint="eastAsia"/>
          <w:sz w:val="24"/>
          <w:szCs w:val="24"/>
        </w:rPr>
        <w:t>件</w:t>
      </w:r>
    </w:p>
    <w:p w14:paraId="56BF63DA" w14:textId="5A976516" w:rsidR="001C6E3E" w:rsidRDefault="00255AD1" w:rsidP="00867A13">
      <w:pPr>
        <w:spacing w:line="340" w:lineRule="exact"/>
        <w:ind w:firstLineChars="100" w:firstLine="240"/>
        <w:rPr>
          <w:rFonts w:ascii="游明朝" w:eastAsia="游明朝" w:hAnsi="游明朝"/>
          <w:sz w:val="24"/>
          <w:szCs w:val="24"/>
        </w:rPr>
      </w:pPr>
      <w:r>
        <w:rPr>
          <w:rFonts w:ascii="游明朝" w:eastAsia="游明朝" w:hAnsi="游明朝" w:hint="eastAsia"/>
          <w:sz w:val="24"/>
          <w:szCs w:val="24"/>
        </w:rPr>
        <w:t>・</w:t>
      </w:r>
      <w:r w:rsidR="001C6E3E" w:rsidRPr="001C6E3E">
        <w:rPr>
          <w:rFonts w:ascii="游明朝" w:eastAsia="游明朝" w:hAnsi="游明朝" w:hint="eastAsia"/>
          <w:sz w:val="24"/>
          <w:szCs w:val="24"/>
        </w:rPr>
        <w:t>墳丘裾の洗掘による遺構変化</w:t>
      </w:r>
      <w:r w:rsidR="002A70ED">
        <w:rPr>
          <w:rFonts w:ascii="游明朝" w:eastAsia="游明朝" w:hAnsi="游明朝" w:hint="eastAsia"/>
          <w:sz w:val="24"/>
          <w:szCs w:val="24"/>
        </w:rPr>
        <w:t xml:space="preserve">　</w:t>
      </w:r>
      <w:r w:rsidR="001C6E3E">
        <w:rPr>
          <w:rFonts w:ascii="游明朝" w:eastAsia="游明朝" w:hAnsi="游明朝" w:hint="eastAsia"/>
          <w:sz w:val="24"/>
          <w:szCs w:val="24"/>
        </w:rPr>
        <w:t>0件</w:t>
      </w:r>
    </w:p>
    <w:p w14:paraId="0766899A" w14:textId="7D0DD242" w:rsidR="001C6E3E" w:rsidRDefault="00255AD1" w:rsidP="00867A13">
      <w:pPr>
        <w:spacing w:line="340" w:lineRule="exact"/>
        <w:ind w:firstLineChars="100" w:firstLine="240"/>
        <w:rPr>
          <w:rFonts w:ascii="游明朝" w:eastAsia="游明朝" w:hAnsi="游明朝"/>
          <w:sz w:val="24"/>
          <w:szCs w:val="24"/>
        </w:rPr>
      </w:pPr>
      <w:r>
        <w:rPr>
          <w:rFonts w:ascii="游明朝" w:eastAsia="游明朝" w:hAnsi="游明朝" w:hint="eastAsia"/>
          <w:sz w:val="24"/>
          <w:szCs w:val="24"/>
        </w:rPr>
        <w:t>・</w:t>
      </w:r>
      <w:r w:rsidR="001C6E3E" w:rsidRPr="001C6E3E">
        <w:rPr>
          <w:rFonts w:ascii="游明朝" w:eastAsia="游明朝" w:hAnsi="游明朝" w:hint="eastAsia"/>
          <w:sz w:val="24"/>
          <w:szCs w:val="24"/>
        </w:rPr>
        <w:t>樹木の立ち枯れによる遺構変化</w:t>
      </w:r>
      <w:r w:rsidR="002A70ED">
        <w:rPr>
          <w:rFonts w:ascii="游明朝" w:eastAsia="游明朝" w:hAnsi="游明朝" w:hint="eastAsia"/>
          <w:sz w:val="24"/>
          <w:szCs w:val="24"/>
        </w:rPr>
        <w:t xml:space="preserve">　</w:t>
      </w:r>
      <w:r w:rsidR="001C6E3E">
        <w:rPr>
          <w:rFonts w:ascii="游明朝" w:eastAsia="游明朝" w:hAnsi="游明朝" w:hint="eastAsia"/>
          <w:sz w:val="24"/>
          <w:szCs w:val="24"/>
        </w:rPr>
        <w:t>0件</w:t>
      </w:r>
    </w:p>
    <w:p w14:paraId="73A0ECFC" w14:textId="164822F1" w:rsidR="00DD3E46" w:rsidRDefault="00255AD1" w:rsidP="00DD3E46">
      <w:pPr>
        <w:spacing w:line="340" w:lineRule="exact"/>
        <w:ind w:firstLineChars="100" w:firstLine="240"/>
        <w:rPr>
          <w:rFonts w:ascii="游明朝" w:eastAsia="游明朝" w:hAnsi="游明朝"/>
          <w:sz w:val="24"/>
          <w:szCs w:val="24"/>
        </w:rPr>
      </w:pPr>
      <w:r>
        <w:rPr>
          <w:rFonts w:ascii="游明朝" w:eastAsia="游明朝" w:hAnsi="游明朝" w:hint="eastAsia"/>
          <w:sz w:val="24"/>
          <w:szCs w:val="24"/>
        </w:rPr>
        <w:t>・</w:t>
      </w:r>
      <w:r w:rsidR="001C6E3E" w:rsidRPr="001C6E3E">
        <w:rPr>
          <w:rFonts w:ascii="游明朝" w:eastAsia="游明朝" w:hAnsi="游明朝" w:hint="eastAsia"/>
          <w:sz w:val="24"/>
          <w:szCs w:val="24"/>
        </w:rPr>
        <w:t>その他の要因による遺構変化</w:t>
      </w:r>
      <w:r w:rsidR="002A70ED">
        <w:rPr>
          <w:rFonts w:ascii="游明朝" w:eastAsia="游明朝" w:hAnsi="游明朝" w:hint="eastAsia"/>
          <w:sz w:val="24"/>
          <w:szCs w:val="24"/>
        </w:rPr>
        <w:t xml:space="preserve">　</w:t>
      </w:r>
      <w:r w:rsidR="001C6E3E">
        <w:rPr>
          <w:rFonts w:ascii="游明朝" w:eastAsia="游明朝" w:hAnsi="游明朝" w:hint="eastAsia"/>
          <w:sz w:val="24"/>
          <w:szCs w:val="24"/>
        </w:rPr>
        <w:t>0件</w:t>
      </w:r>
    </w:p>
    <w:p w14:paraId="0874647B" w14:textId="1EA90F71" w:rsidR="001C6E3E" w:rsidRDefault="001C6E3E" w:rsidP="00DD3E46">
      <w:pPr>
        <w:spacing w:line="340" w:lineRule="exact"/>
        <w:ind w:leftChars="250" w:left="525" w:firstLineChars="100" w:firstLine="240"/>
        <w:rPr>
          <w:rFonts w:ascii="游明朝" w:eastAsia="游明朝" w:hAnsi="游明朝"/>
          <w:sz w:val="24"/>
          <w:szCs w:val="24"/>
        </w:rPr>
      </w:pPr>
      <w:r w:rsidRPr="001C6E3E">
        <w:rPr>
          <w:rFonts w:ascii="游明朝" w:eastAsia="游明朝" w:hAnsi="游明朝" w:hint="eastAsia"/>
          <w:sz w:val="24"/>
          <w:szCs w:val="24"/>
        </w:rPr>
        <w:t>土砂流出が認められる資産については</w:t>
      </w:r>
      <w:r w:rsidR="00DD3E46" w:rsidRPr="00DD3E46">
        <w:rPr>
          <w:rFonts w:ascii="游明朝" w:eastAsia="游明朝" w:hAnsi="游明朝" w:hint="eastAsia"/>
          <w:sz w:val="24"/>
          <w:szCs w:val="24"/>
        </w:rPr>
        <w:t>、整備基本計画策定後、順次保護措置の着手時期を検討する。変化</w:t>
      </w:r>
      <w:r w:rsidR="00096698">
        <w:rPr>
          <w:rFonts w:ascii="游明朝" w:eastAsia="游明朝" w:hAnsi="游明朝" w:hint="eastAsia"/>
          <w:sz w:val="24"/>
          <w:szCs w:val="24"/>
        </w:rPr>
        <w:t>の</w:t>
      </w:r>
      <w:r w:rsidR="00DD3E46" w:rsidRPr="00DD3E46">
        <w:rPr>
          <w:rFonts w:ascii="游明朝" w:eastAsia="游明朝" w:hAnsi="游明朝" w:hint="eastAsia"/>
          <w:sz w:val="24"/>
          <w:szCs w:val="24"/>
        </w:rPr>
        <w:t>認められない</w:t>
      </w:r>
      <w:r w:rsidR="00096698" w:rsidRPr="00DD3E46">
        <w:rPr>
          <w:rFonts w:ascii="游明朝" w:eastAsia="游明朝" w:hAnsi="游明朝" w:hint="eastAsia"/>
          <w:sz w:val="24"/>
          <w:szCs w:val="24"/>
        </w:rPr>
        <w:t>その他の資産</w:t>
      </w:r>
      <w:r w:rsidR="00096698">
        <w:rPr>
          <w:rFonts w:ascii="游明朝" w:eastAsia="游明朝" w:hAnsi="游明朝" w:hint="eastAsia"/>
          <w:sz w:val="24"/>
          <w:szCs w:val="24"/>
        </w:rPr>
        <w:t>も含め、</w:t>
      </w:r>
      <w:r w:rsidR="00DD3E46" w:rsidRPr="00DD3E46">
        <w:rPr>
          <w:rFonts w:ascii="游明朝" w:eastAsia="游明朝" w:hAnsi="游明朝" w:hint="eastAsia"/>
          <w:sz w:val="24"/>
          <w:szCs w:val="24"/>
        </w:rPr>
        <w:t>今後も経過を観察していく。</w:t>
      </w:r>
    </w:p>
    <w:p w14:paraId="28478832" w14:textId="77777777" w:rsidR="00DD3E46" w:rsidRDefault="00255AD1" w:rsidP="00DD3E46">
      <w:pPr>
        <w:spacing w:line="340" w:lineRule="exact"/>
        <w:ind w:firstLineChars="100" w:firstLine="240"/>
        <w:rPr>
          <w:rFonts w:ascii="游明朝" w:eastAsia="游明朝" w:hAnsi="游明朝"/>
          <w:sz w:val="24"/>
          <w:szCs w:val="24"/>
        </w:rPr>
      </w:pPr>
      <w:r>
        <w:rPr>
          <w:rFonts w:ascii="游明朝" w:eastAsia="游明朝" w:hAnsi="游明朝" w:hint="eastAsia"/>
          <w:sz w:val="24"/>
          <w:szCs w:val="24"/>
        </w:rPr>
        <w:t>・</w:t>
      </w:r>
      <w:r w:rsidR="001C6E3E" w:rsidRPr="001C6E3E">
        <w:rPr>
          <w:rFonts w:ascii="游明朝" w:eastAsia="游明朝" w:hAnsi="游明朝" w:hint="eastAsia"/>
          <w:sz w:val="24"/>
          <w:szCs w:val="24"/>
        </w:rPr>
        <w:t>定点観測写真撮影による変化の把握</w:t>
      </w:r>
    </w:p>
    <w:p w14:paraId="3A3BBAF9" w14:textId="0D012BBE" w:rsidR="001C6E3E" w:rsidRPr="001C6E3E" w:rsidRDefault="001C6E3E" w:rsidP="00DD3E46">
      <w:pPr>
        <w:spacing w:line="340" w:lineRule="exact"/>
        <w:ind w:leftChars="250" w:left="525" w:firstLineChars="100" w:firstLine="240"/>
        <w:rPr>
          <w:rFonts w:ascii="游明朝" w:eastAsia="游明朝" w:hAnsi="游明朝"/>
          <w:sz w:val="24"/>
          <w:szCs w:val="24"/>
        </w:rPr>
      </w:pPr>
      <w:r w:rsidRPr="001C6E3E">
        <w:rPr>
          <w:rFonts w:ascii="游明朝" w:eastAsia="游明朝" w:hAnsi="游明朝" w:hint="eastAsia"/>
          <w:sz w:val="24"/>
          <w:szCs w:val="24"/>
        </w:rPr>
        <w:t>遺構への影響が懸念される資産はあるものの、いずれの資産においても価値を損ねるような変化は認められない。</w:t>
      </w:r>
    </w:p>
    <w:p w14:paraId="2080B46E" w14:textId="671E0C20" w:rsidR="00E11F7C" w:rsidRPr="00867A13" w:rsidRDefault="00255AD1" w:rsidP="001C6E3E">
      <w:pPr>
        <w:spacing w:line="340" w:lineRule="exact"/>
        <w:rPr>
          <w:rFonts w:ascii="游明朝" w:eastAsia="游明朝" w:hAnsi="游明朝"/>
          <w:sz w:val="24"/>
          <w:szCs w:val="24"/>
          <w:u w:val="single"/>
        </w:rPr>
      </w:pPr>
      <w:r>
        <w:rPr>
          <w:rFonts w:ascii="游明朝" w:eastAsia="游明朝" w:hAnsi="游明朝" w:hint="eastAsia"/>
          <w:sz w:val="24"/>
          <w:szCs w:val="24"/>
        </w:rPr>
        <w:t>〇</w:t>
      </w:r>
      <w:r w:rsidR="00E11F7C" w:rsidRPr="00867A13">
        <w:rPr>
          <w:rFonts w:ascii="游明朝" w:eastAsia="游明朝" w:hAnsi="游明朝" w:hint="eastAsia"/>
          <w:sz w:val="24"/>
          <w:szCs w:val="24"/>
          <w:u w:val="single"/>
        </w:rPr>
        <w:t>Ⅱ－４　調査研究にかかる報告書の発刊数</w:t>
      </w:r>
    </w:p>
    <w:p w14:paraId="0496AEDD" w14:textId="00CD98CE" w:rsidR="001C6E3E" w:rsidRDefault="00255AD1" w:rsidP="00867A13">
      <w:pPr>
        <w:spacing w:line="340" w:lineRule="exact"/>
        <w:ind w:firstLineChars="100" w:firstLine="240"/>
        <w:rPr>
          <w:rFonts w:ascii="游明朝" w:eastAsia="游明朝" w:hAnsi="游明朝"/>
          <w:sz w:val="24"/>
          <w:szCs w:val="24"/>
        </w:rPr>
      </w:pPr>
      <w:r>
        <w:rPr>
          <w:rFonts w:ascii="游明朝" w:eastAsia="游明朝" w:hAnsi="游明朝" w:hint="eastAsia"/>
          <w:sz w:val="24"/>
          <w:szCs w:val="24"/>
        </w:rPr>
        <w:t>・</w:t>
      </w:r>
      <w:r w:rsidR="00CC1E05" w:rsidRPr="00CC1E05">
        <w:rPr>
          <w:rFonts w:ascii="游明朝" w:eastAsia="游明朝" w:hAnsi="游明朝" w:hint="eastAsia"/>
          <w:sz w:val="24"/>
          <w:szCs w:val="24"/>
        </w:rPr>
        <w:t>構成資産にかかる調査の報告や研究成果を記載した報告書、論文等の発刊数</w:t>
      </w:r>
      <w:r w:rsidR="002A70ED">
        <w:rPr>
          <w:rFonts w:ascii="游明朝" w:eastAsia="游明朝" w:hAnsi="游明朝" w:hint="eastAsia"/>
          <w:sz w:val="24"/>
          <w:szCs w:val="24"/>
        </w:rPr>
        <w:t xml:space="preserve">　</w:t>
      </w:r>
      <w:r w:rsidR="004E678D">
        <w:rPr>
          <w:rFonts w:ascii="游明朝" w:eastAsia="游明朝" w:hAnsi="游明朝" w:hint="eastAsia"/>
          <w:sz w:val="24"/>
          <w:szCs w:val="24"/>
        </w:rPr>
        <w:t>3</w:t>
      </w:r>
      <w:r w:rsidR="003668F8" w:rsidRPr="003668F8">
        <w:rPr>
          <w:rFonts w:ascii="游明朝" w:eastAsia="游明朝" w:hAnsi="游明朝"/>
          <w:sz w:val="24"/>
          <w:szCs w:val="24"/>
        </w:rPr>
        <w:t>4</w:t>
      </w:r>
      <w:r w:rsidR="00CC1E05">
        <w:rPr>
          <w:rFonts w:ascii="游明朝" w:eastAsia="游明朝" w:hAnsi="游明朝" w:hint="eastAsia"/>
          <w:sz w:val="24"/>
          <w:szCs w:val="24"/>
        </w:rPr>
        <w:t>件</w:t>
      </w:r>
    </w:p>
    <w:p w14:paraId="48768E3A" w14:textId="73804758" w:rsidR="003668F8" w:rsidRDefault="003668F8" w:rsidP="003668F8">
      <w:pPr>
        <w:spacing w:line="340" w:lineRule="exact"/>
        <w:ind w:leftChars="250" w:left="525" w:firstLineChars="100" w:firstLine="240"/>
        <w:rPr>
          <w:rFonts w:ascii="游明朝" w:eastAsia="游明朝" w:hAnsi="游明朝"/>
          <w:sz w:val="24"/>
          <w:szCs w:val="24"/>
        </w:rPr>
      </w:pPr>
      <w:r w:rsidRPr="003668F8">
        <w:rPr>
          <w:rFonts w:ascii="游明朝" w:eastAsia="游明朝" w:hAnsi="游明朝" w:hint="eastAsia"/>
          <w:sz w:val="24"/>
          <w:szCs w:val="24"/>
        </w:rPr>
        <w:t>資産及び資産周辺埋蔵文化財包蔵地の発掘調査成果報告書、シンポジウム・講座資料、研究論文等が多数刊行された。</w:t>
      </w:r>
    </w:p>
    <w:p w14:paraId="742363CB" w14:textId="77777777" w:rsidR="00E11F7C" w:rsidRPr="001C6E3E" w:rsidRDefault="00E11F7C" w:rsidP="00CC1E05">
      <w:pPr>
        <w:spacing w:line="340" w:lineRule="exact"/>
        <w:rPr>
          <w:rFonts w:ascii="游明朝" w:eastAsia="游明朝" w:hAnsi="游明朝"/>
          <w:sz w:val="24"/>
          <w:szCs w:val="24"/>
        </w:rPr>
      </w:pPr>
    </w:p>
    <w:p w14:paraId="0CB84701" w14:textId="77777777" w:rsidR="00E11F7C" w:rsidRPr="00867A13" w:rsidRDefault="00E11F7C" w:rsidP="00E11F7C">
      <w:pPr>
        <w:spacing w:line="340" w:lineRule="exact"/>
        <w:rPr>
          <w:rFonts w:ascii="游明朝" w:eastAsia="游明朝" w:hAnsi="游明朝"/>
          <w:b/>
          <w:bCs/>
          <w:sz w:val="24"/>
          <w:szCs w:val="24"/>
        </w:rPr>
      </w:pPr>
      <w:r w:rsidRPr="00867A13">
        <w:rPr>
          <w:rFonts w:ascii="游明朝" w:eastAsia="游明朝" w:hAnsi="游明朝" w:hint="eastAsia"/>
          <w:b/>
          <w:bCs/>
          <w:sz w:val="24"/>
          <w:szCs w:val="24"/>
        </w:rPr>
        <w:t>Ⅲ開発の圧力</w:t>
      </w:r>
    </w:p>
    <w:p w14:paraId="1488A657" w14:textId="27C5E507" w:rsidR="00E11F7C" w:rsidRPr="00867A13" w:rsidRDefault="00255AD1" w:rsidP="00E11F7C">
      <w:pPr>
        <w:spacing w:line="340" w:lineRule="exact"/>
        <w:rPr>
          <w:rFonts w:ascii="游明朝" w:eastAsia="游明朝" w:hAnsi="游明朝"/>
          <w:sz w:val="24"/>
          <w:szCs w:val="24"/>
          <w:u w:val="single"/>
        </w:rPr>
      </w:pPr>
      <w:r>
        <w:rPr>
          <w:rFonts w:ascii="游明朝" w:eastAsia="游明朝" w:hAnsi="游明朝" w:hint="eastAsia"/>
          <w:sz w:val="24"/>
          <w:szCs w:val="24"/>
        </w:rPr>
        <w:t>〇</w:t>
      </w:r>
      <w:r w:rsidR="00E11F7C" w:rsidRPr="00867A13">
        <w:rPr>
          <w:rFonts w:ascii="游明朝" w:eastAsia="游明朝" w:hAnsi="游明朝" w:hint="eastAsia"/>
          <w:sz w:val="24"/>
          <w:szCs w:val="24"/>
          <w:u w:val="single"/>
        </w:rPr>
        <w:t>Ⅲ－１　資産周辺の開発の申請</w:t>
      </w:r>
      <w:r w:rsidR="00E11F7C" w:rsidRPr="000F6A32">
        <w:rPr>
          <w:rFonts w:ascii="游明朝" w:eastAsia="游明朝" w:hAnsi="游明朝" w:hint="eastAsia"/>
          <w:sz w:val="24"/>
          <w:szCs w:val="24"/>
        </w:rPr>
        <w:t xml:space="preserve">　</w:t>
      </w:r>
    </w:p>
    <w:p w14:paraId="59621B31" w14:textId="59A47D80" w:rsidR="001141E3" w:rsidRDefault="00255AD1" w:rsidP="00867A13">
      <w:pPr>
        <w:spacing w:line="340" w:lineRule="exact"/>
        <w:ind w:firstLineChars="100" w:firstLine="240"/>
        <w:rPr>
          <w:rFonts w:ascii="游明朝" w:eastAsia="游明朝" w:hAnsi="游明朝"/>
          <w:sz w:val="24"/>
          <w:szCs w:val="24"/>
        </w:rPr>
      </w:pPr>
      <w:r>
        <w:rPr>
          <w:rFonts w:ascii="游明朝" w:eastAsia="游明朝" w:hAnsi="游明朝" w:hint="eastAsia"/>
          <w:sz w:val="24"/>
          <w:szCs w:val="24"/>
        </w:rPr>
        <w:t>・</w:t>
      </w:r>
      <w:r w:rsidR="001141E3">
        <w:rPr>
          <w:rFonts w:ascii="游明朝" w:eastAsia="游明朝" w:hAnsi="游明朝" w:hint="eastAsia"/>
          <w:sz w:val="24"/>
          <w:szCs w:val="24"/>
        </w:rPr>
        <w:t>緩衝地帯範囲で</w:t>
      </w:r>
      <w:r w:rsidR="003668F8">
        <w:rPr>
          <w:rFonts w:ascii="游明朝" w:eastAsia="游明朝" w:hAnsi="游明朝" w:hint="eastAsia"/>
          <w:sz w:val="24"/>
          <w:szCs w:val="24"/>
        </w:rPr>
        <w:t>の</w:t>
      </w:r>
      <w:r w:rsidR="001141E3">
        <w:rPr>
          <w:rFonts w:ascii="游明朝" w:eastAsia="游明朝" w:hAnsi="游明朝" w:hint="eastAsia"/>
          <w:sz w:val="24"/>
          <w:szCs w:val="24"/>
        </w:rPr>
        <w:t>各種法令に基づく申請許可件数・内容</w:t>
      </w:r>
    </w:p>
    <w:p w14:paraId="041D79AC" w14:textId="77777777" w:rsidR="003668F8" w:rsidRDefault="00867A13" w:rsidP="003668F8">
      <w:pPr>
        <w:spacing w:line="340" w:lineRule="exact"/>
        <w:ind w:firstLineChars="200" w:firstLine="480"/>
        <w:rPr>
          <w:rFonts w:ascii="游明朝" w:eastAsia="游明朝" w:hAnsi="游明朝"/>
          <w:sz w:val="24"/>
          <w:szCs w:val="24"/>
        </w:rPr>
      </w:pPr>
      <w:r>
        <w:rPr>
          <w:rFonts w:ascii="游明朝" w:eastAsia="游明朝" w:hAnsi="游明朝" w:hint="eastAsia"/>
          <w:sz w:val="24"/>
          <w:szCs w:val="24"/>
        </w:rPr>
        <w:t>（</w:t>
      </w:r>
      <w:r w:rsidR="00187336" w:rsidRPr="00187336">
        <w:rPr>
          <w:rFonts w:ascii="游明朝" w:eastAsia="游明朝" w:hAnsi="游明朝" w:hint="eastAsia"/>
          <w:sz w:val="24"/>
          <w:szCs w:val="24"/>
        </w:rPr>
        <w:t>建築基準法による確認</w:t>
      </w:r>
      <w:r>
        <w:rPr>
          <w:rFonts w:ascii="游明朝" w:eastAsia="游明朝" w:hAnsi="游明朝" w:hint="eastAsia"/>
          <w:sz w:val="24"/>
          <w:szCs w:val="24"/>
        </w:rPr>
        <w:t>、</w:t>
      </w:r>
      <w:r w:rsidR="00187336" w:rsidRPr="00187336">
        <w:rPr>
          <w:rFonts w:ascii="游明朝" w:eastAsia="游明朝" w:hAnsi="游明朝" w:hint="eastAsia"/>
          <w:sz w:val="24"/>
          <w:szCs w:val="24"/>
        </w:rPr>
        <w:t>景観地区における認定</w:t>
      </w:r>
      <w:r>
        <w:rPr>
          <w:rFonts w:ascii="游明朝" w:eastAsia="游明朝" w:hAnsi="游明朝" w:hint="eastAsia"/>
          <w:sz w:val="24"/>
          <w:szCs w:val="24"/>
        </w:rPr>
        <w:t>、</w:t>
      </w:r>
      <w:r w:rsidR="00187336" w:rsidRPr="00187336">
        <w:rPr>
          <w:rFonts w:ascii="游明朝" w:eastAsia="游明朝" w:hAnsi="游明朝" w:hint="eastAsia"/>
          <w:sz w:val="24"/>
          <w:szCs w:val="24"/>
        </w:rPr>
        <w:t>屋外広告物法による許可</w:t>
      </w:r>
      <w:r>
        <w:rPr>
          <w:rFonts w:ascii="游明朝" w:eastAsia="游明朝" w:hAnsi="游明朝" w:hint="eastAsia"/>
          <w:sz w:val="24"/>
          <w:szCs w:val="24"/>
        </w:rPr>
        <w:t>）</w:t>
      </w:r>
    </w:p>
    <w:p w14:paraId="4E97400C" w14:textId="1B80EB72" w:rsidR="004E678D" w:rsidRDefault="004E678D" w:rsidP="004E678D">
      <w:pPr>
        <w:spacing w:line="340" w:lineRule="exact"/>
        <w:ind w:leftChars="200" w:left="420" w:firstLineChars="100" w:firstLine="240"/>
        <w:rPr>
          <w:rFonts w:ascii="游明朝" w:eastAsia="游明朝" w:hAnsi="游明朝"/>
          <w:sz w:val="24"/>
          <w:szCs w:val="24"/>
        </w:rPr>
      </w:pPr>
      <w:r w:rsidRPr="004E678D">
        <w:rPr>
          <w:rFonts w:ascii="游明朝" w:eastAsia="游明朝" w:hAnsi="游明朝" w:hint="eastAsia"/>
          <w:sz w:val="24"/>
          <w:szCs w:val="24"/>
        </w:rPr>
        <w:t>申請件数は微増、微減にとどまり、資産の価値を損なうような開発圧⼒の増加は認められない。</w:t>
      </w:r>
    </w:p>
    <w:p w14:paraId="6BBD8E81" w14:textId="679808D2" w:rsidR="00F900FE" w:rsidRPr="00867A13" w:rsidRDefault="00255AD1" w:rsidP="004E678D">
      <w:pPr>
        <w:spacing w:line="340" w:lineRule="exact"/>
        <w:rPr>
          <w:rFonts w:ascii="游明朝" w:eastAsia="游明朝" w:hAnsi="游明朝"/>
          <w:sz w:val="24"/>
          <w:szCs w:val="24"/>
          <w:u w:val="single"/>
        </w:rPr>
      </w:pPr>
      <w:r>
        <w:rPr>
          <w:rFonts w:ascii="游明朝" w:eastAsia="游明朝" w:hAnsi="游明朝" w:hint="eastAsia"/>
          <w:sz w:val="24"/>
          <w:szCs w:val="24"/>
        </w:rPr>
        <w:t>〇</w:t>
      </w:r>
      <w:r w:rsidR="001141E3" w:rsidRPr="00867A13">
        <w:rPr>
          <w:rFonts w:ascii="游明朝" w:eastAsia="游明朝" w:hAnsi="游明朝" w:hint="eastAsia"/>
          <w:sz w:val="24"/>
          <w:szCs w:val="24"/>
          <w:u w:val="single"/>
        </w:rPr>
        <w:t>Ⅲ－２　景観を阻害する要因の観察</w:t>
      </w:r>
      <w:r w:rsidR="001141E3" w:rsidRPr="000F6A32">
        <w:rPr>
          <w:rFonts w:ascii="游明朝" w:eastAsia="游明朝" w:hAnsi="游明朝" w:hint="eastAsia"/>
          <w:sz w:val="24"/>
          <w:szCs w:val="24"/>
        </w:rPr>
        <w:t xml:space="preserve">　</w:t>
      </w:r>
    </w:p>
    <w:p w14:paraId="1AF19E4A" w14:textId="0C63A77E" w:rsidR="00F900FE" w:rsidRPr="001141E3" w:rsidRDefault="001141E3" w:rsidP="00F71527">
      <w:pPr>
        <w:spacing w:line="340" w:lineRule="exact"/>
        <w:ind w:firstLineChars="200" w:firstLine="480"/>
        <w:rPr>
          <w:rFonts w:ascii="游明朝" w:eastAsia="游明朝" w:hAnsi="游明朝"/>
          <w:sz w:val="24"/>
          <w:szCs w:val="24"/>
        </w:rPr>
      </w:pPr>
      <w:r w:rsidRPr="00187336">
        <w:rPr>
          <w:rFonts w:ascii="游明朝" w:eastAsia="游明朝" w:hAnsi="游明朝" w:hint="eastAsia"/>
          <w:sz w:val="24"/>
          <w:szCs w:val="24"/>
        </w:rPr>
        <w:t>高さに関する既存不適格物件の</w:t>
      </w:r>
      <w:r w:rsidRPr="001141E3">
        <w:rPr>
          <w:rFonts w:ascii="游明朝" w:eastAsia="游明朝" w:hAnsi="游明朝" w:hint="eastAsia"/>
          <w:sz w:val="24"/>
          <w:szCs w:val="24"/>
        </w:rPr>
        <w:t>件数に変化はなく、景観に変化は生じていない。</w:t>
      </w:r>
    </w:p>
    <w:p w14:paraId="4252360E" w14:textId="7BF2712B" w:rsidR="00E11F7C" w:rsidRPr="00867A13" w:rsidRDefault="00255AD1" w:rsidP="00187336">
      <w:pPr>
        <w:spacing w:line="340" w:lineRule="exact"/>
        <w:rPr>
          <w:rFonts w:ascii="游明朝" w:eastAsia="游明朝" w:hAnsi="游明朝"/>
          <w:sz w:val="24"/>
          <w:szCs w:val="24"/>
          <w:u w:val="single"/>
        </w:rPr>
      </w:pPr>
      <w:r>
        <w:rPr>
          <w:rFonts w:ascii="游明朝" w:eastAsia="游明朝" w:hAnsi="游明朝" w:hint="eastAsia"/>
          <w:sz w:val="24"/>
          <w:szCs w:val="24"/>
        </w:rPr>
        <w:t>〇</w:t>
      </w:r>
      <w:r w:rsidR="00E11F7C" w:rsidRPr="00867A13">
        <w:rPr>
          <w:rFonts w:ascii="游明朝" w:eastAsia="游明朝" w:hAnsi="游明朝" w:hint="eastAsia"/>
          <w:sz w:val="24"/>
          <w:szCs w:val="24"/>
          <w:u w:val="single"/>
        </w:rPr>
        <w:t>Ⅲ－３　景観の定点観測</w:t>
      </w:r>
    </w:p>
    <w:p w14:paraId="3B6EB6BC" w14:textId="674859B9" w:rsidR="00EB1FC5" w:rsidRDefault="00AE1CF9" w:rsidP="004E678D">
      <w:pPr>
        <w:spacing w:line="340" w:lineRule="exact"/>
        <w:ind w:leftChars="100" w:left="210" w:firstLineChars="100" w:firstLine="240"/>
        <w:rPr>
          <w:rFonts w:ascii="游明朝" w:eastAsia="游明朝" w:hAnsi="游明朝"/>
          <w:sz w:val="24"/>
          <w:szCs w:val="24"/>
        </w:rPr>
      </w:pPr>
      <w:r w:rsidRPr="00AE1CF9">
        <w:rPr>
          <w:rFonts w:ascii="游明朝" w:eastAsia="游明朝" w:hAnsi="游明朝" w:hint="eastAsia"/>
          <w:sz w:val="24"/>
          <w:szCs w:val="24"/>
        </w:rPr>
        <w:t>墳丘越しの景観に変化は生じていない。古墳の間に新たに建築された建築物はなく、景観に変化は生じていない。</w:t>
      </w:r>
      <w:r w:rsidR="004E678D" w:rsidRPr="004E678D">
        <w:rPr>
          <w:rFonts w:ascii="游明朝" w:eastAsia="游明朝" w:hAnsi="游明朝" w:hint="eastAsia"/>
          <w:sz w:val="24"/>
          <w:szCs w:val="24"/>
        </w:rPr>
        <w:t>履中天皇陵古墳〜七観⾳古墳では⼤仙公園の整備⼯事により、古墳間の⾒通しが改善された。</w:t>
      </w:r>
    </w:p>
    <w:p w14:paraId="5DCC1D19" w14:textId="77777777" w:rsidR="00E11F7C" w:rsidRPr="00867A13" w:rsidRDefault="00E11F7C" w:rsidP="00E11F7C">
      <w:pPr>
        <w:spacing w:line="340" w:lineRule="exact"/>
        <w:rPr>
          <w:rFonts w:ascii="游明朝" w:eastAsia="游明朝" w:hAnsi="游明朝"/>
          <w:b/>
          <w:bCs/>
          <w:sz w:val="24"/>
          <w:szCs w:val="24"/>
        </w:rPr>
      </w:pPr>
      <w:r w:rsidRPr="00867A13">
        <w:rPr>
          <w:rFonts w:ascii="游明朝" w:eastAsia="游明朝" w:hAnsi="游明朝" w:hint="eastAsia"/>
          <w:b/>
          <w:bCs/>
          <w:sz w:val="24"/>
          <w:szCs w:val="24"/>
        </w:rPr>
        <w:lastRenderedPageBreak/>
        <w:t>Ⅳ環境の圧力</w:t>
      </w:r>
    </w:p>
    <w:p w14:paraId="7A8523F1" w14:textId="6C3176CB" w:rsidR="00E11F7C" w:rsidRPr="00867A13" w:rsidRDefault="00255AD1" w:rsidP="00E11F7C">
      <w:pPr>
        <w:spacing w:line="340" w:lineRule="exact"/>
        <w:rPr>
          <w:rFonts w:ascii="游明朝" w:eastAsia="游明朝" w:hAnsi="游明朝"/>
          <w:sz w:val="24"/>
          <w:szCs w:val="24"/>
          <w:u w:val="single"/>
        </w:rPr>
      </w:pPr>
      <w:r>
        <w:rPr>
          <w:rFonts w:ascii="游明朝" w:eastAsia="游明朝" w:hAnsi="游明朝" w:hint="eastAsia"/>
          <w:sz w:val="24"/>
          <w:szCs w:val="24"/>
        </w:rPr>
        <w:t>〇</w:t>
      </w:r>
      <w:r w:rsidR="00E11F7C" w:rsidRPr="00867A13">
        <w:rPr>
          <w:rFonts w:ascii="游明朝" w:eastAsia="游明朝" w:hAnsi="游明朝" w:hint="eastAsia"/>
          <w:sz w:val="24"/>
          <w:szCs w:val="24"/>
          <w:u w:val="single"/>
        </w:rPr>
        <w:t>Ⅳ－１　気候変動</w:t>
      </w:r>
    </w:p>
    <w:p w14:paraId="7B497CEB" w14:textId="7E091AA6" w:rsidR="00E9222F" w:rsidRDefault="00CC1E05" w:rsidP="00817056">
      <w:pPr>
        <w:spacing w:line="340" w:lineRule="exact"/>
        <w:ind w:leftChars="146" w:left="307" w:firstLineChars="50" w:firstLine="120"/>
        <w:rPr>
          <w:rFonts w:ascii="游明朝" w:eastAsia="游明朝" w:hAnsi="游明朝"/>
          <w:sz w:val="24"/>
          <w:szCs w:val="24"/>
        </w:rPr>
      </w:pPr>
      <w:r>
        <w:rPr>
          <w:rFonts w:ascii="游明朝" w:eastAsia="游明朝" w:hAnsi="游明朝" w:hint="eastAsia"/>
          <w:sz w:val="24"/>
          <w:szCs w:val="24"/>
        </w:rPr>
        <w:t>百舌鳥</w:t>
      </w:r>
      <w:r w:rsidR="00BA792A">
        <w:rPr>
          <w:rFonts w:ascii="游明朝" w:eastAsia="游明朝" w:hAnsi="游明朝" w:hint="eastAsia"/>
          <w:sz w:val="24"/>
          <w:szCs w:val="24"/>
        </w:rPr>
        <w:t>エリアでは、</w:t>
      </w:r>
      <w:r w:rsidR="00817056" w:rsidRPr="00817056">
        <w:rPr>
          <w:rFonts w:ascii="游明朝" w:eastAsia="游明朝" w:hAnsi="游明朝" w:hint="eastAsia"/>
          <w:sz w:val="24"/>
          <w:szCs w:val="24"/>
        </w:rPr>
        <w:t>降水量合計は昨年度より増加したが、資産への影響は認められない。</w:t>
      </w:r>
      <w:r w:rsidR="00BA792A">
        <w:rPr>
          <w:rFonts w:ascii="游明朝" w:eastAsia="游明朝" w:hAnsi="游明朝" w:hint="eastAsia"/>
          <w:sz w:val="24"/>
          <w:szCs w:val="24"/>
        </w:rPr>
        <w:t>古市エリアでは、</w:t>
      </w:r>
      <w:r w:rsidR="00817056" w:rsidRPr="00817056">
        <w:rPr>
          <w:rFonts w:ascii="游明朝" w:eastAsia="游明朝" w:hAnsi="游明朝" w:hint="eastAsia"/>
          <w:sz w:val="24"/>
          <w:szCs w:val="24"/>
        </w:rPr>
        <w:t>降水量合計は昨年度より増加し、1時間の最大降水量及び降水量50㎜以上の日数は過去10年間で最も多かったが、資産への影響は認められない。</w:t>
      </w:r>
    </w:p>
    <w:p w14:paraId="2C68153A" w14:textId="3C98A7AE" w:rsidR="00E11F7C" w:rsidRPr="00867A13" w:rsidRDefault="00255AD1" w:rsidP="00E11F7C">
      <w:pPr>
        <w:spacing w:line="340" w:lineRule="exact"/>
        <w:rPr>
          <w:rFonts w:ascii="游明朝" w:eastAsia="游明朝" w:hAnsi="游明朝"/>
          <w:sz w:val="24"/>
          <w:szCs w:val="24"/>
          <w:u w:val="single"/>
        </w:rPr>
      </w:pPr>
      <w:r>
        <w:rPr>
          <w:rFonts w:ascii="游明朝" w:eastAsia="游明朝" w:hAnsi="游明朝" w:hint="eastAsia"/>
          <w:sz w:val="24"/>
          <w:szCs w:val="24"/>
        </w:rPr>
        <w:t>〇</w:t>
      </w:r>
      <w:r w:rsidR="00E11F7C" w:rsidRPr="00867A13">
        <w:rPr>
          <w:rFonts w:ascii="游明朝" w:eastAsia="游明朝" w:hAnsi="游明朝" w:hint="eastAsia"/>
          <w:sz w:val="24"/>
          <w:szCs w:val="24"/>
          <w:u w:val="single"/>
        </w:rPr>
        <w:t>Ⅳ－３　鳥獣の営巣活動等の状況</w:t>
      </w:r>
    </w:p>
    <w:p w14:paraId="0EE73F95" w14:textId="3EA6EE10" w:rsidR="00E9222F" w:rsidRDefault="00E9222F" w:rsidP="00E9222F">
      <w:pPr>
        <w:spacing w:line="340" w:lineRule="exact"/>
        <w:ind w:firstLineChars="200" w:firstLine="480"/>
        <w:rPr>
          <w:rFonts w:ascii="游明朝" w:eastAsia="游明朝" w:hAnsi="游明朝"/>
          <w:sz w:val="24"/>
          <w:szCs w:val="24"/>
        </w:rPr>
      </w:pPr>
      <w:r w:rsidRPr="00E9222F">
        <w:rPr>
          <w:rFonts w:ascii="游明朝" w:eastAsia="游明朝" w:hAnsi="游明朝" w:hint="eastAsia"/>
          <w:sz w:val="24"/>
          <w:szCs w:val="24"/>
        </w:rPr>
        <w:t>鳥獣の出没状況や営巣活動等による資産の遺構に対する負の影響は認められない。</w:t>
      </w:r>
    </w:p>
    <w:p w14:paraId="71614998" w14:textId="77777777" w:rsidR="00CC1E05" w:rsidRPr="00E9222F" w:rsidRDefault="00CC1E05" w:rsidP="00E11F7C">
      <w:pPr>
        <w:spacing w:line="340" w:lineRule="exact"/>
        <w:rPr>
          <w:rFonts w:ascii="游明朝" w:eastAsia="游明朝" w:hAnsi="游明朝"/>
          <w:sz w:val="24"/>
          <w:szCs w:val="24"/>
        </w:rPr>
      </w:pPr>
    </w:p>
    <w:p w14:paraId="3C51368B" w14:textId="77777777" w:rsidR="00E11F7C" w:rsidRPr="0048368C" w:rsidRDefault="00E11F7C" w:rsidP="00E11F7C">
      <w:pPr>
        <w:spacing w:line="340" w:lineRule="exact"/>
        <w:rPr>
          <w:rFonts w:ascii="游明朝" w:eastAsia="游明朝" w:hAnsi="游明朝"/>
          <w:b/>
          <w:bCs/>
          <w:sz w:val="24"/>
          <w:szCs w:val="24"/>
        </w:rPr>
      </w:pPr>
      <w:r w:rsidRPr="0048368C">
        <w:rPr>
          <w:rFonts w:ascii="游明朝" w:eastAsia="游明朝" w:hAnsi="游明朝" w:hint="eastAsia"/>
          <w:b/>
          <w:bCs/>
          <w:sz w:val="24"/>
          <w:szCs w:val="24"/>
        </w:rPr>
        <w:t>Ⅴ自然災害と危機管理</w:t>
      </w:r>
    </w:p>
    <w:p w14:paraId="12A642BF" w14:textId="3FBCBDE4" w:rsidR="00E11F7C" w:rsidRPr="0048368C" w:rsidRDefault="00255AD1" w:rsidP="00E11F7C">
      <w:pPr>
        <w:spacing w:line="340" w:lineRule="exact"/>
        <w:rPr>
          <w:rFonts w:ascii="游明朝" w:eastAsia="游明朝" w:hAnsi="游明朝"/>
          <w:sz w:val="24"/>
          <w:szCs w:val="24"/>
          <w:u w:val="single"/>
        </w:rPr>
      </w:pPr>
      <w:r>
        <w:rPr>
          <w:rFonts w:ascii="游明朝" w:eastAsia="游明朝" w:hAnsi="游明朝" w:hint="eastAsia"/>
          <w:sz w:val="24"/>
          <w:szCs w:val="24"/>
        </w:rPr>
        <w:t>〇</w:t>
      </w:r>
      <w:r w:rsidR="00E11F7C" w:rsidRPr="0048368C">
        <w:rPr>
          <w:rFonts w:ascii="游明朝" w:eastAsia="游明朝" w:hAnsi="游明朝" w:hint="eastAsia"/>
          <w:sz w:val="24"/>
          <w:szCs w:val="24"/>
          <w:u w:val="single"/>
        </w:rPr>
        <w:t>Ⅴ－１　風水害・地震・火災時の遺構の状況</w:t>
      </w:r>
    </w:p>
    <w:p w14:paraId="6EC7287E" w14:textId="1A63F84A" w:rsidR="00E9222F" w:rsidRDefault="00E9222F" w:rsidP="00E9222F">
      <w:pPr>
        <w:spacing w:line="340" w:lineRule="exact"/>
        <w:ind w:firstLineChars="100" w:firstLine="240"/>
        <w:rPr>
          <w:rFonts w:ascii="游明朝" w:eastAsia="游明朝" w:hAnsi="游明朝"/>
          <w:sz w:val="24"/>
          <w:szCs w:val="24"/>
        </w:rPr>
      </w:pPr>
      <w:r>
        <w:rPr>
          <w:rFonts w:ascii="游明朝" w:eastAsia="游明朝" w:hAnsi="游明朝" w:hint="eastAsia"/>
          <w:sz w:val="24"/>
          <w:szCs w:val="24"/>
        </w:rPr>
        <w:t xml:space="preserve">　</w:t>
      </w:r>
      <w:r w:rsidRPr="00E9222F">
        <w:rPr>
          <w:rFonts w:ascii="游明朝" w:eastAsia="游明朝" w:hAnsi="游明朝" w:hint="eastAsia"/>
          <w:sz w:val="24"/>
          <w:szCs w:val="24"/>
        </w:rPr>
        <w:t>風水害・地震・火災等による資産のき損はない</w:t>
      </w:r>
      <w:r>
        <w:rPr>
          <w:rFonts w:ascii="游明朝" w:eastAsia="游明朝" w:hAnsi="游明朝" w:hint="eastAsia"/>
          <w:sz w:val="24"/>
          <w:szCs w:val="24"/>
        </w:rPr>
        <w:t>。</w:t>
      </w:r>
    </w:p>
    <w:p w14:paraId="6BC9CF53" w14:textId="77777777" w:rsidR="00E11F7C" w:rsidRPr="001C6E3E" w:rsidRDefault="00E11F7C" w:rsidP="00E11F7C">
      <w:pPr>
        <w:spacing w:line="340" w:lineRule="exact"/>
        <w:rPr>
          <w:rFonts w:ascii="游明朝" w:eastAsia="游明朝" w:hAnsi="游明朝"/>
          <w:sz w:val="24"/>
          <w:szCs w:val="24"/>
        </w:rPr>
      </w:pPr>
    </w:p>
    <w:p w14:paraId="38238BAE" w14:textId="77777777" w:rsidR="00E11F7C" w:rsidRPr="0048368C" w:rsidRDefault="00E11F7C" w:rsidP="00E11F7C">
      <w:pPr>
        <w:spacing w:line="340" w:lineRule="exact"/>
        <w:rPr>
          <w:rFonts w:ascii="游明朝" w:eastAsia="游明朝" w:hAnsi="游明朝"/>
          <w:b/>
          <w:bCs/>
          <w:sz w:val="24"/>
          <w:szCs w:val="24"/>
        </w:rPr>
      </w:pPr>
      <w:r w:rsidRPr="0048368C">
        <w:rPr>
          <w:rFonts w:ascii="游明朝" w:eastAsia="游明朝" w:hAnsi="游明朝" w:hint="eastAsia"/>
          <w:b/>
          <w:bCs/>
          <w:sz w:val="24"/>
          <w:szCs w:val="24"/>
        </w:rPr>
        <w:t>Ⅵ来訪者への対応</w:t>
      </w:r>
    </w:p>
    <w:p w14:paraId="46B254AC" w14:textId="71F3277E" w:rsidR="00E11F7C" w:rsidRPr="0048368C" w:rsidRDefault="00255AD1" w:rsidP="00E11F7C">
      <w:pPr>
        <w:spacing w:line="340" w:lineRule="exact"/>
        <w:rPr>
          <w:rFonts w:ascii="游明朝" w:eastAsia="游明朝" w:hAnsi="游明朝"/>
          <w:sz w:val="24"/>
          <w:szCs w:val="24"/>
          <w:u w:val="single"/>
        </w:rPr>
      </w:pPr>
      <w:r>
        <w:rPr>
          <w:rFonts w:ascii="游明朝" w:eastAsia="游明朝" w:hAnsi="游明朝" w:hint="eastAsia"/>
          <w:sz w:val="24"/>
          <w:szCs w:val="24"/>
        </w:rPr>
        <w:t>〇</w:t>
      </w:r>
      <w:r w:rsidR="00E11F7C" w:rsidRPr="0048368C">
        <w:rPr>
          <w:rFonts w:ascii="游明朝" w:eastAsia="游明朝" w:hAnsi="游明朝" w:hint="eastAsia"/>
          <w:sz w:val="24"/>
          <w:szCs w:val="24"/>
          <w:u w:val="single"/>
        </w:rPr>
        <w:t>Ⅵ－１　講演会・見学会等の開催数</w:t>
      </w:r>
    </w:p>
    <w:p w14:paraId="426728BF" w14:textId="5A5BC2C9" w:rsidR="00CC1E05" w:rsidRDefault="00255AD1" w:rsidP="0048368C">
      <w:pPr>
        <w:spacing w:line="340" w:lineRule="exact"/>
        <w:ind w:firstLineChars="100" w:firstLine="240"/>
        <w:rPr>
          <w:rFonts w:ascii="游明朝" w:eastAsia="游明朝" w:hAnsi="游明朝"/>
          <w:sz w:val="24"/>
          <w:szCs w:val="24"/>
        </w:rPr>
      </w:pPr>
      <w:r>
        <w:rPr>
          <w:rFonts w:ascii="游明朝" w:eastAsia="游明朝" w:hAnsi="游明朝" w:hint="eastAsia"/>
          <w:sz w:val="24"/>
          <w:szCs w:val="24"/>
        </w:rPr>
        <w:t>・</w:t>
      </w:r>
      <w:r w:rsidR="00CC1E05" w:rsidRPr="00CC1E05">
        <w:rPr>
          <w:rFonts w:ascii="游明朝" w:eastAsia="游明朝" w:hAnsi="游明朝" w:hint="eastAsia"/>
          <w:sz w:val="24"/>
          <w:szCs w:val="24"/>
        </w:rPr>
        <w:t>講演会、シンポジウム、調査見学会等の開催数の把握</w:t>
      </w:r>
      <w:r w:rsidR="00164224">
        <w:rPr>
          <w:rFonts w:ascii="游明朝" w:eastAsia="游明朝" w:hAnsi="游明朝" w:hint="eastAsia"/>
          <w:sz w:val="24"/>
          <w:szCs w:val="24"/>
        </w:rPr>
        <w:t xml:space="preserve">　</w:t>
      </w:r>
      <w:r w:rsidR="004406B9">
        <w:rPr>
          <w:rFonts w:ascii="游明朝" w:eastAsia="游明朝" w:hAnsi="游明朝" w:hint="eastAsia"/>
          <w:sz w:val="24"/>
          <w:szCs w:val="24"/>
        </w:rPr>
        <w:t>48</w:t>
      </w:r>
      <w:r w:rsidR="00F461B3">
        <w:rPr>
          <w:rFonts w:ascii="游明朝" w:eastAsia="游明朝" w:hAnsi="游明朝" w:hint="eastAsia"/>
          <w:sz w:val="24"/>
          <w:szCs w:val="24"/>
        </w:rPr>
        <w:t>件</w:t>
      </w:r>
    </w:p>
    <w:p w14:paraId="40F968F9" w14:textId="77777777" w:rsidR="004406B9" w:rsidRDefault="004406B9" w:rsidP="004406B9">
      <w:pPr>
        <w:spacing w:line="340" w:lineRule="exact"/>
        <w:ind w:leftChars="200" w:left="420" w:firstLineChars="100" w:firstLine="240"/>
        <w:rPr>
          <w:rFonts w:ascii="游明朝" w:eastAsia="游明朝" w:hAnsi="游明朝"/>
          <w:sz w:val="24"/>
          <w:szCs w:val="24"/>
        </w:rPr>
      </w:pPr>
      <w:r w:rsidRPr="004406B9">
        <w:rPr>
          <w:rFonts w:ascii="游明朝" w:eastAsia="游明朝" w:hAnsi="游明朝" w:hint="eastAsia"/>
          <w:sz w:val="24"/>
          <w:szCs w:val="24"/>
        </w:rPr>
        <w:t>世界遺産登録</w:t>
      </w:r>
      <w:r w:rsidRPr="004406B9">
        <w:rPr>
          <w:rFonts w:ascii="游明朝" w:eastAsia="游明朝" w:hAnsi="游明朝"/>
          <w:sz w:val="24"/>
          <w:szCs w:val="24"/>
        </w:rPr>
        <w:t>5</w:t>
      </w:r>
      <w:r w:rsidRPr="004406B9">
        <w:rPr>
          <w:rFonts w:ascii="游明朝" w:eastAsia="游明朝" w:hAnsi="游明朝" w:hint="eastAsia"/>
          <w:sz w:val="24"/>
          <w:szCs w:val="24"/>
        </w:rPr>
        <w:t>周年を記念して⼤規模なイベントやシンポジウムが開催されたことなどにより、講演会・⾒学会等の開催数が⼤幅に増加した。</w:t>
      </w:r>
    </w:p>
    <w:p w14:paraId="4D91452F" w14:textId="60DE0883" w:rsidR="00E11F7C" w:rsidRPr="0048368C" w:rsidRDefault="00255AD1" w:rsidP="004406B9">
      <w:pPr>
        <w:spacing w:line="340" w:lineRule="exact"/>
        <w:rPr>
          <w:rFonts w:ascii="游明朝" w:eastAsia="游明朝" w:hAnsi="游明朝"/>
          <w:sz w:val="24"/>
          <w:szCs w:val="24"/>
          <w:u w:val="single"/>
        </w:rPr>
      </w:pPr>
      <w:r>
        <w:rPr>
          <w:rFonts w:ascii="游明朝" w:eastAsia="游明朝" w:hAnsi="游明朝" w:hint="eastAsia"/>
          <w:sz w:val="24"/>
          <w:szCs w:val="24"/>
        </w:rPr>
        <w:t>〇</w:t>
      </w:r>
      <w:r w:rsidR="00E11F7C" w:rsidRPr="0048368C">
        <w:rPr>
          <w:rFonts w:ascii="游明朝" w:eastAsia="游明朝" w:hAnsi="游明朝" w:hint="eastAsia"/>
          <w:sz w:val="24"/>
          <w:szCs w:val="24"/>
          <w:u w:val="single"/>
        </w:rPr>
        <w:t>Ⅵ－２　ホームページの閲覧数</w:t>
      </w:r>
    </w:p>
    <w:p w14:paraId="35D7BD28" w14:textId="57B5CF0F" w:rsidR="005A5082" w:rsidRDefault="004406B9" w:rsidP="004406B9">
      <w:pPr>
        <w:spacing w:line="340" w:lineRule="exact"/>
        <w:ind w:leftChars="150" w:left="315" w:firstLineChars="100" w:firstLine="240"/>
        <w:rPr>
          <w:rFonts w:ascii="游明朝" w:eastAsia="游明朝" w:hAnsi="游明朝"/>
          <w:sz w:val="24"/>
          <w:szCs w:val="24"/>
        </w:rPr>
      </w:pPr>
      <w:r w:rsidRPr="004406B9">
        <w:rPr>
          <w:rFonts w:ascii="游明朝" w:eastAsia="游明朝" w:hAnsi="游明朝" w:hint="eastAsia"/>
          <w:sz w:val="24"/>
          <w:szCs w:val="24"/>
        </w:rPr>
        <w:t>百舌鳥・古市古墳群世界遺産保存活用会議ホームページ（日本語）の閲覧数は増加したが、その他のホームページの閲覧数は減少した。新聞記事の掲載件数は減少し、雑誌・書籍・テレビ等への写真使用申請件数は同程度であった。インターネット検索ボリューム数に関しては、「百舌鳥・古市古墳群」というキーワードでの検索数が増加した</w:t>
      </w:r>
      <w:r w:rsidR="005A5082" w:rsidRPr="005A5082">
        <w:rPr>
          <w:rFonts w:ascii="游明朝" w:eastAsia="游明朝" w:hAnsi="游明朝" w:hint="eastAsia"/>
          <w:sz w:val="24"/>
          <w:szCs w:val="24"/>
        </w:rPr>
        <w:t>。</w:t>
      </w:r>
    </w:p>
    <w:p w14:paraId="56504D77" w14:textId="55A191ED" w:rsidR="00E11F7C" w:rsidRPr="0048368C" w:rsidRDefault="00255AD1" w:rsidP="00E11F7C">
      <w:pPr>
        <w:spacing w:line="340" w:lineRule="exact"/>
        <w:rPr>
          <w:rFonts w:ascii="游明朝" w:eastAsia="游明朝" w:hAnsi="游明朝"/>
          <w:sz w:val="24"/>
          <w:szCs w:val="24"/>
          <w:u w:val="single"/>
        </w:rPr>
      </w:pPr>
      <w:r>
        <w:rPr>
          <w:rFonts w:ascii="游明朝" w:eastAsia="游明朝" w:hAnsi="游明朝" w:hint="eastAsia"/>
          <w:sz w:val="24"/>
          <w:szCs w:val="24"/>
        </w:rPr>
        <w:t>〇</w:t>
      </w:r>
      <w:r w:rsidR="00E11F7C" w:rsidRPr="0048368C">
        <w:rPr>
          <w:rFonts w:ascii="游明朝" w:eastAsia="游明朝" w:hAnsi="游明朝" w:hint="eastAsia"/>
          <w:sz w:val="24"/>
          <w:szCs w:val="24"/>
          <w:u w:val="single"/>
        </w:rPr>
        <w:t>Ⅵ－３　解説資料等の発行部数</w:t>
      </w:r>
    </w:p>
    <w:p w14:paraId="2BC926C6" w14:textId="0D56A98F" w:rsidR="005A5082" w:rsidRDefault="004406B9" w:rsidP="004406B9">
      <w:pPr>
        <w:spacing w:line="340" w:lineRule="exact"/>
        <w:ind w:leftChars="150" w:left="315" w:firstLineChars="100" w:firstLine="240"/>
        <w:rPr>
          <w:rFonts w:ascii="游明朝" w:eastAsia="游明朝" w:hAnsi="游明朝"/>
          <w:sz w:val="24"/>
          <w:szCs w:val="24"/>
        </w:rPr>
      </w:pPr>
      <w:r w:rsidRPr="004406B9">
        <w:rPr>
          <w:rFonts w:ascii="游明朝" w:eastAsia="游明朝" w:hAnsi="游明朝" w:hint="eastAsia"/>
          <w:sz w:val="24"/>
          <w:szCs w:val="24"/>
        </w:rPr>
        <w:t>恒常的に使用するガイドブックやパンフレット等について、多言語での発行を行った。全体としては昨年と比較して発行部数は大きく増加した</w:t>
      </w:r>
      <w:r w:rsidR="005A5082" w:rsidRPr="005A5082">
        <w:rPr>
          <w:rFonts w:ascii="游明朝" w:eastAsia="游明朝" w:hAnsi="游明朝" w:hint="eastAsia"/>
          <w:sz w:val="24"/>
          <w:szCs w:val="24"/>
        </w:rPr>
        <w:t>。</w:t>
      </w:r>
    </w:p>
    <w:p w14:paraId="64857940" w14:textId="01124D77" w:rsidR="00E11F7C" w:rsidRPr="0048368C" w:rsidRDefault="00255AD1" w:rsidP="00A1326A">
      <w:pPr>
        <w:spacing w:line="340" w:lineRule="exact"/>
        <w:rPr>
          <w:rFonts w:ascii="游明朝" w:eastAsia="游明朝" w:hAnsi="游明朝"/>
          <w:sz w:val="24"/>
          <w:szCs w:val="24"/>
          <w:u w:val="single"/>
        </w:rPr>
      </w:pPr>
      <w:r>
        <w:rPr>
          <w:rFonts w:ascii="游明朝" w:eastAsia="游明朝" w:hAnsi="游明朝" w:hint="eastAsia"/>
          <w:sz w:val="24"/>
          <w:szCs w:val="24"/>
        </w:rPr>
        <w:t>〇</w:t>
      </w:r>
      <w:r w:rsidR="00FA6358">
        <w:rPr>
          <w:rFonts w:ascii="游明朝" w:eastAsia="游明朝" w:hAnsi="游明朝" w:hint="eastAsia"/>
          <w:sz w:val="24"/>
          <w:szCs w:val="24"/>
          <w:u w:val="single"/>
        </w:rPr>
        <w:t xml:space="preserve">Ⅵ－４　</w:t>
      </w:r>
      <w:r w:rsidR="00A1326A" w:rsidRPr="00A1326A">
        <w:rPr>
          <w:rFonts w:ascii="游明朝" w:eastAsia="游明朝" w:hAnsi="游明朝" w:hint="eastAsia"/>
          <w:sz w:val="24"/>
          <w:szCs w:val="24"/>
          <w:u w:val="single"/>
        </w:rPr>
        <w:t>ガイド実施件数及</w:t>
      </w:r>
      <w:r w:rsidR="00A1326A">
        <w:rPr>
          <w:rFonts w:ascii="游明朝" w:eastAsia="游明朝" w:hAnsi="游明朝" w:hint="eastAsia"/>
          <w:sz w:val="24"/>
          <w:szCs w:val="24"/>
          <w:u w:val="single"/>
        </w:rPr>
        <w:t>び</w:t>
      </w:r>
      <w:r w:rsidR="00FA6358">
        <w:rPr>
          <w:rFonts w:ascii="游明朝" w:eastAsia="游明朝" w:hAnsi="游明朝" w:hint="eastAsia"/>
          <w:sz w:val="24"/>
          <w:szCs w:val="24"/>
          <w:u w:val="single"/>
        </w:rPr>
        <w:t>ガイド養成</w:t>
      </w:r>
      <w:r w:rsidR="00E11F7C" w:rsidRPr="0048368C">
        <w:rPr>
          <w:rFonts w:ascii="游明朝" w:eastAsia="游明朝" w:hAnsi="游明朝" w:hint="eastAsia"/>
          <w:sz w:val="24"/>
          <w:szCs w:val="24"/>
          <w:u w:val="single"/>
        </w:rPr>
        <w:t>のための研修回数</w:t>
      </w:r>
    </w:p>
    <w:p w14:paraId="67543560" w14:textId="4EDDF4D6" w:rsidR="005A5082" w:rsidRDefault="004406B9" w:rsidP="004406B9">
      <w:pPr>
        <w:spacing w:line="340" w:lineRule="exact"/>
        <w:ind w:leftChars="150" w:left="315" w:firstLineChars="100" w:firstLine="240"/>
        <w:rPr>
          <w:rFonts w:ascii="游明朝" w:eastAsia="游明朝" w:hAnsi="游明朝"/>
          <w:sz w:val="24"/>
          <w:szCs w:val="24"/>
        </w:rPr>
      </w:pPr>
      <w:r w:rsidRPr="004406B9">
        <w:rPr>
          <w:rFonts w:ascii="游明朝" w:eastAsia="游明朝" w:hAnsi="游明朝" w:hint="eastAsia"/>
          <w:sz w:val="24"/>
          <w:szCs w:val="24"/>
        </w:rPr>
        <w:t>ガイド団体によるガイドについて、全体としては実施件数、参加人数ともに増加した</w:t>
      </w:r>
      <w:r w:rsidR="00081F42" w:rsidRPr="00081F42">
        <w:rPr>
          <w:rFonts w:ascii="游明朝" w:eastAsia="游明朝" w:hAnsi="游明朝" w:hint="eastAsia"/>
          <w:sz w:val="24"/>
          <w:szCs w:val="24"/>
        </w:rPr>
        <w:t>。</w:t>
      </w:r>
    </w:p>
    <w:p w14:paraId="15ADF899" w14:textId="6AC0A067" w:rsidR="00E11F7C" w:rsidRPr="0048368C" w:rsidRDefault="00255AD1" w:rsidP="00E11F7C">
      <w:pPr>
        <w:spacing w:line="340" w:lineRule="exact"/>
        <w:rPr>
          <w:rFonts w:ascii="游明朝" w:eastAsia="游明朝" w:hAnsi="游明朝"/>
          <w:sz w:val="24"/>
          <w:szCs w:val="24"/>
          <w:u w:val="single"/>
        </w:rPr>
      </w:pPr>
      <w:r>
        <w:rPr>
          <w:rFonts w:ascii="游明朝" w:eastAsia="游明朝" w:hAnsi="游明朝" w:hint="eastAsia"/>
          <w:sz w:val="24"/>
          <w:szCs w:val="24"/>
        </w:rPr>
        <w:t>〇</w:t>
      </w:r>
      <w:r w:rsidR="00E11F7C" w:rsidRPr="0048368C">
        <w:rPr>
          <w:rFonts w:ascii="游明朝" w:eastAsia="游明朝" w:hAnsi="游明朝" w:hint="eastAsia"/>
          <w:sz w:val="24"/>
          <w:szCs w:val="24"/>
          <w:u w:val="single"/>
        </w:rPr>
        <w:t>Ⅵ－５　ガイダンス施設の整備状況</w:t>
      </w:r>
    </w:p>
    <w:p w14:paraId="4F321A08" w14:textId="137821FA" w:rsidR="00081F42" w:rsidRDefault="004406B9" w:rsidP="004406B9">
      <w:pPr>
        <w:spacing w:line="340" w:lineRule="exact"/>
        <w:ind w:leftChars="100" w:left="210" w:firstLineChars="100" w:firstLine="240"/>
        <w:rPr>
          <w:rFonts w:ascii="游明朝" w:eastAsia="游明朝" w:hAnsi="游明朝"/>
          <w:sz w:val="24"/>
          <w:szCs w:val="24"/>
        </w:rPr>
      </w:pPr>
      <w:r w:rsidRPr="004406B9">
        <w:rPr>
          <w:rFonts w:ascii="游明朝" w:eastAsia="游明朝" w:hAnsi="游明朝" w:hint="eastAsia"/>
          <w:sz w:val="24"/>
          <w:szCs w:val="24"/>
        </w:rPr>
        <w:t>ガイダンス施設については、藤井寺市のアイセルシュラホールにおいてリニューアルオープンに向けての整備が進んだ</w:t>
      </w:r>
      <w:r w:rsidR="00081F42" w:rsidRPr="00081F42">
        <w:rPr>
          <w:rFonts w:ascii="游明朝" w:eastAsia="游明朝" w:hAnsi="游明朝" w:hint="eastAsia"/>
          <w:sz w:val="24"/>
          <w:szCs w:val="24"/>
        </w:rPr>
        <w:t>。</w:t>
      </w:r>
    </w:p>
    <w:p w14:paraId="1E140514" w14:textId="7FAF47DF" w:rsidR="00E11F7C" w:rsidRPr="0048368C" w:rsidRDefault="00255AD1" w:rsidP="00E11F7C">
      <w:pPr>
        <w:spacing w:line="340" w:lineRule="exact"/>
        <w:rPr>
          <w:rFonts w:ascii="游明朝" w:eastAsia="游明朝" w:hAnsi="游明朝"/>
          <w:sz w:val="24"/>
          <w:szCs w:val="24"/>
          <w:u w:val="single"/>
        </w:rPr>
      </w:pPr>
      <w:r>
        <w:rPr>
          <w:rFonts w:ascii="游明朝" w:eastAsia="游明朝" w:hAnsi="游明朝" w:hint="eastAsia"/>
          <w:sz w:val="24"/>
          <w:szCs w:val="24"/>
        </w:rPr>
        <w:t>〇</w:t>
      </w:r>
      <w:r w:rsidR="00E11F7C" w:rsidRPr="0048368C">
        <w:rPr>
          <w:rFonts w:ascii="游明朝" w:eastAsia="游明朝" w:hAnsi="游明朝" w:hint="eastAsia"/>
          <w:sz w:val="24"/>
          <w:szCs w:val="24"/>
          <w:u w:val="single"/>
        </w:rPr>
        <w:t>Ⅵ－６　案内板等設置計画の策定と実施</w:t>
      </w:r>
    </w:p>
    <w:p w14:paraId="49AE7444" w14:textId="5511B7F9" w:rsidR="00081F42" w:rsidRDefault="004406B9" w:rsidP="004406B9">
      <w:pPr>
        <w:spacing w:line="340" w:lineRule="exact"/>
        <w:ind w:leftChars="100" w:left="210" w:firstLineChars="100" w:firstLine="240"/>
        <w:rPr>
          <w:rFonts w:ascii="游明朝" w:eastAsia="游明朝" w:hAnsi="游明朝"/>
          <w:sz w:val="24"/>
          <w:szCs w:val="24"/>
        </w:rPr>
      </w:pPr>
      <w:r w:rsidRPr="004406B9">
        <w:rPr>
          <w:rFonts w:ascii="游明朝" w:eastAsia="游明朝" w:hAnsi="游明朝" w:hint="eastAsia"/>
          <w:sz w:val="24"/>
          <w:szCs w:val="24"/>
        </w:rPr>
        <w:t>案内板等はほぼ設置が完了していたところ、羽曳野市と藤井寺市において説明板の更新が行われた</w:t>
      </w:r>
      <w:r w:rsidR="006F0C74" w:rsidRPr="006F0C74">
        <w:rPr>
          <w:rFonts w:ascii="游明朝" w:eastAsia="游明朝" w:hAnsi="游明朝" w:hint="eastAsia"/>
          <w:sz w:val="24"/>
          <w:szCs w:val="24"/>
        </w:rPr>
        <w:t>。</w:t>
      </w:r>
    </w:p>
    <w:p w14:paraId="2AADA01F" w14:textId="5049DDCD" w:rsidR="00E11F7C" w:rsidRPr="0048368C" w:rsidRDefault="00255AD1" w:rsidP="00E11F7C">
      <w:pPr>
        <w:spacing w:line="340" w:lineRule="exact"/>
        <w:rPr>
          <w:rFonts w:ascii="游明朝" w:eastAsia="游明朝" w:hAnsi="游明朝"/>
          <w:sz w:val="24"/>
          <w:szCs w:val="24"/>
          <w:u w:val="single"/>
        </w:rPr>
      </w:pPr>
      <w:r>
        <w:rPr>
          <w:rFonts w:ascii="游明朝" w:eastAsia="游明朝" w:hAnsi="游明朝" w:hint="eastAsia"/>
          <w:sz w:val="24"/>
          <w:szCs w:val="24"/>
        </w:rPr>
        <w:t>〇</w:t>
      </w:r>
      <w:r w:rsidR="00E11F7C" w:rsidRPr="0048368C">
        <w:rPr>
          <w:rFonts w:ascii="游明朝" w:eastAsia="游明朝" w:hAnsi="游明朝" w:hint="eastAsia"/>
          <w:sz w:val="24"/>
          <w:szCs w:val="24"/>
          <w:u w:val="single"/>
        </w:rPr>
        <w:t>Ⅵ－７　便益施設の配置状況</w:t>
      </w:r>
    </w:p>
    <w:p w14:paraId="1A903BEE" w14:textId="11781A91" w:rsidR="001013DC" w:rsidRPr="001C6E3E" w:rsidRDefault="004406B9" w:rsidP="004406B9">
      <w:pPr>
        <w:spacing w:line="340" w:lineRule="exact"/>
        <w:ind w:leftChars="150" w:left="315" w:firstLineChars="100" w:firstLine="240"/>
        <w:rPr>
          <w:rFonts w:ascii="游明朝" w:eastAsia="游明朝" w:hAnsi="游明朝"/>
          <w:sz w:val="24"/>
          <w:szCs w:val="24"/>
        </w:rPr>
      </w:pPr>
      <w:r w:rsidRPr="004406B9">
        <w:rPr>
          <w:rFonts w:ascii="游明朝" w:eastAsia="游明朝" w:hAnsi="游明朝" w:hint="eastAsia"/>
          <w:sz w:val="24"/>
          <w:szCs w:val="24"/>
        </w:rPr>
        <w:t>すでに主要導線上にトイレを設置しているとともに、駐車場は十分な台数を確保しており、年間通じて問題は生じていない</w:t>
      </w:r>
      <w:r w:rsidR="006F0C74" w:rsidRPr="006F0C74">
        <w:rPr>
          <w:rFonts w:ascii="游明朝" w:eastAsia="游明朝" w:hAnsi="游明朝" w:hint="eastAsia"/>
          <w:sz w:val="24"/>
          <w:szCs w:val="24"/>
        </w:rPr>
        <w:t>。</w:t>
      </w:r>
    </w:p>
    <w:p w14:paraId="2A57DFD2" w14:textId="5E4769DD" w:rsidR="00E11F7C" w:rsidRPr="0048368C" w:rsidRDefault="00255AD1" w:rsidP="00E11F7C">
      <w:pPr>
        <w:spacing w:line="340" w:lineRule="exact"/>
        <w:rPr>
          <w:rFonts w:ascii="游明朝" w:eastAsia="游明朝" w:hAnsi="游明朝"/>
          <w:sz w:val="24"/>
          <w:szCs w:val="24"/>
          <w:u w:val="single"/>
        </w:rPr>
      </w:pPr>
      <w:r>
        <w:rPr>
          <w:rFonts w:ascii="游明朝" w:eastAsia="游明朝" w:hAnsi="游明朝" w:hint="eastAsia"/>
          <w:sz w:val="24"/>
          <w:szCs w:val="24"/>
        </w:rPr>
        <w:t>〇</w:t>
      </w:r>
      <w:r w:rsidR="00E11F7C" w:rsidRPr="0048368C">
        <w:rPr>
          <w:rFonts w:ascii="游明朝" w:eastAsia="游明朝" w:hAnsi="游明朝" w:hint="eastAsia"/>
          <w:sz w:val="24"/>
          <w:szCs w:val="24"/>
          <w:u w:val="single"/>
        </w:rPr>
        <w:t>Ⅵ－８　来訪者数</w:t>
      </w:r>
    </w:p>
    <w:p w14:paraId="1CDC8DF4" w14:textId="7C7CC3CF" w:rsidR="006F0C74" w:rsidRDefault="004406B9" w:rsidP="004406B9">
      <w:pPr>
        <w:spacing w:line="340" w:lineRule="exact"/>
        <w:ind w:leftChars="150" w:left="315" w:firstLineChars="100" w:firstLine="240"/>
        <w:rPr>
          <w:rFonts w:ascii="游明朝" w:eastAsia="游明朝" w:hAnsi="游明朝"/>
          <w:sz w:val="24"/>
          <w:szCs w:val="24"/>
        </w:rPr>
      </w:pPr>
      <w:r w:rsidRPr="004406B9">
        <w:rPr>
          <w:rFonts w:ascii="游明朝" w:eastAsia="游明朝" w:hAnsi="游明朝" w:hint="eastAsia"/>
          <w:sz w:val="24"/>
          <w:szCs w:val="24"/>
        </w:rPr>
        <w:t>資産への来訪者数は減少し、施設への来訪者数は堺市及び羽曳野市では増加、藤井寺市では同程度であった</w:t>
      </w:r>
      <w:r w:rsidR="006F0C74" w:rsidRPr="006F0C74">
        <w:rPr>
          <w:rFonts w:ascii="游明朝" w:eastAsia="游明朝" w:hAnsi="游明朝" w:hint="eastAsia"/>
          <w:sz w:val="24"/>
          <w:szCs w:val="24"/>
        </w:rPr>
        <w:t>。</w:t>
      </w:r>
    </w:p>
    <w:p w14:paraId="0B71E1C3" w14:textId="7910ACB2" w:rsidR="001013DC" w:rsidRPr="001C6E3E" w:rsidRDefault="00B07EF9" w:rsidP="00045D53">
      <w:pPr>
        <w:spacing w:line="340" w:lineRule="exact"/>
        <w:jc w:val="right"/>
        <w:rPr>
          <w:rFonts w:ascii="游明朝" w:eastAsia="游明朝" w:hAnsi="游明朝"/>
          <w:sz w:val="24"/>
          <w:szCs w:val="24"/>
        </w:rPr>
      </w:pPr>
      <w:r w:rsidRPr="00B07EF9">
        <w:rPr>
          <w:rFonts w:ascii="游明朝" w:eastAsia="游明朝" w:hAnsi="游明朝" w:hint="eastAsia"/>
          <w:sz w:val="24"/>
          <w:szCs w:val="24"/>
        </w:rPr>
        <w:t>※詳細は別冊の報告書を参照</w:t>
      </w:r>
    </w:p>
    <w:sectPr w:rsidR="001013DC" w:rsidRPr="001C6E3E" w:rsidSect="004F1CB1">
      <w:footerReference w:type="default" r:id="rId8"/>
      <w:pgSz w:w="11906" w:h="16838" w:code="9"/>
      <w:pgMar w:top="1418" w:right="907" w:bottom="1134" w:left="907" w:header="851" w:footer="992"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F88E0" w14:textId="77777777" w:rsidR="00AB2A8C" w:rsidRDefault="00AB2A8C" w:rsidP="00F93D06">
      <w:r>
        <w:separator/>
      </w:r>
    </w:p>
  </w:endnote>
  <w:endnote w:type="continuationSeparator" w:id="0">
    <w:p w14:paraId="7810986B" w14:textId="77777777" w:rsidR="00AB2A8C" w:rsidRDefault="00AB2A8C" w:rsidP="00F9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0DBC" w14:textId="396D7A6E" w:rsidR="00D639A3" w:rsidRDefault="00D639A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42C92" w14:textId="77777777" w:rsidR="00AB2A8C" w:rsidRDefault="00AB2A8C" w:rsidP="00F93D06">
      <w:r>
        <w:separator/>
      </w:r>
    </w:p>
  </w:footnote>
  <w:footnote w:type="continuationSeparator" w:id="0">
    <w:p w14:paraId="189A016C" w14:textId="77777777" w:rsidR="00AB2A8C" w:rsidRDefault="00AB2A8C" w:rsidP="00F93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D4230"/>
    <w:multiLevelType w:val="hybridMultilevel"/>
    <w:tmpl w:val="79728038"/>
    <w:lvl w:ilvl="0" w:tplc="C9EC1686">
      <w:start w:val="1"/>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75D"/>
    <w:rsid w:val="000077CF"/>
    <w:rsid w:val="00011FC4"/>
    <w:rsid w:val="00017956"/>
    <w:rsid w:val="000310F7"/>
    <w:rsid w:val="00036A3F"/>
    <w:rsid w:val="00041B85"/>
    <w:rsid w:val="00045D53"/>
    <w:rsid w:val="00077A47"/>
    <w:rsid w:val="00081F42"/>
    <w:rsid w:val="00086F5C"/>
    <w:rsid w:val="00091F90"/>
    <w:rsid w:val="00096698"/>
    <w:rsid w:val="000A089D"/>
    <w:rsid w:val="000A2BF9"/>
    <w:rsid w:val="000B46AA"/>
    <w:rsid w:val="000D14CB"/>
    <w:rsid w:val="000F332E"/>
    <w:rsid w:val="000F6A32"/>
    <w:rsid w:val="001013DC"/>
    <w:rsid w:val="001141E3"/>
    <w:rsid w:val="00123FBD"/>
    <w:rsid w:val="00140842"/>
    <w:rsid w:val="0014496C"/>
    <w:rsid w:val="00144FF1"/>
    <w:rsid w:val="00145607"/>
    <w:rsid w:val="001625B6"/>
    <w:rsid w:val="00164224"/>
    <w:rsid w:val="00166371"/>
    <w:rsid w:val="0017281C"/>
    <w:rsid w:val="00181257"/>
    <w:rsid w:val="00187336"/>
    <w:rsid w:val="001B0A08"/>
    <w:rsid w:val="001B1E76"/>
    <w:rsid w:val="001B498E"/>
    <w:rsid w:val="001C31A6"/>
    <w:rsid w:val="001C6E3E"/>
    <w:rsid w:val="001D617A"/>
    <w:rsid w:val="001F27EC"/>
    <w:rsid w:val="00222EDD"/>
    <w:rsid w:val="002259B6"/>
    <w:rsid w:val="00226D90"/>
    <w:rsid w:val="00235F80"/>
    <w:rsid w:val="0024435B"/>
    <w:rsid w:val="002511E6"/>
    <w:rsid w:val="00255AD1"/>
    <w:rsid w:val="002862E1"/>
    <w:rsid w:val="002A70ED"/>
    <w:rsid w:val="002D7ABC"/>
    <w:rsid w:val="002F6329"/>
    <w:rsid w:val="00322211"/>
    <w:rsid w:val="00322518"/>
    <w:rsid w:val="00331DAE"/>
    <w:rsid w:val="0033650B"/>
    <w:rsid w:val="00343FE3"/>
    <w:rsid w:val="0034528D"/>
    <w:rsid w:val="003668F8"/>
    <w:rsid w:val="00373FD2"/>
    <w:rsid w:val="00392781"/>
    <w:rsid w:val="003C03AC"/>
    <w:rsid w:val="004116A0"/>
    <w:rsid w:val="004207E1"/>
    <w:rsid w:val="004254AE"/>
    <w:rsid w:val="0042674A"/>
    <w:rsid w:val="00436D08"/>
    <w:rsid w:val="004371C3"/>
    <w:rsid w:val="004406B9"/>
    <w:rsid w:val="0045024C"/>
    <w:rsid w:val="00471C09"/>
    <w:rsid w:val="00475555"/>
    <w:rsid w:val="0048368C"/>
    <w:rsid w:val="00490374"/>
    <w:rsid w:val="00494B94"/>
    <w:rsid w:val="004A055F"/>
    <w:rsid w:val="004B0FD4"/>
    <w:rsid w:val="004C58E6"/>
    <w:rsid w:val="004E678D"/>
    <w:rsid w:val="004E6A54"/>
    <w:rsid w:val="004F1CB1"/>
    <w:rsid w:val="005408A1"/>
    <w:rsid w:val="00565892"/>
    <w:rsid w:val="005A3D2C"/>
    <w:rsid w:val="005A5082"/>
    <w:rsid w:val="00635305"/>
    <w:rsid w:val="006357BF"/>
    <w:rsid w:val="00637574"/>
    <w:rsid w:val="00640427"/>
    <w:rsid w:val="006621F1"/>
    <w:rsid w:val="00670407"/>
    <w:rsid w:val="0067241E"/>
    <w:rsid w:val="006A079D"/>
    <w:rsid w:val="006D14B6"/>
    <w:rsid w:val="006D362D"/>
    <w:rsid w:val="006F0C74"/>
    <w:rsid w:val="006F208A"/>
    <w:rsid w:val="007060E9"/>
    <w:rsid w:val="00723BFD"/>
    <w:rsid w:val="00734FDC"/>
    <w:rsid w:val="00735A91"/>
    <w:rsid w:val="00737AAA"/>
    <w:rsid w:val="00753949"/>
    <w:rsid w:val="007E0A61"/>
    <w:rsid w:val="007F5C33"/>
    <w:rsid w:val="00817056"/>
    <w:rsid w:val="00850B0E"/>
    <w:rsid w:val="00864F4B"/>
    <w:rsid w:val="00867A13"/>
    <w:rsid w:val="00874344"/>
    <w:rsid w:val="008864E2"/>
    <w:rsid w:val="00890F24"/>
    <w:rsid w:val="00891F81"/>
    <w:rsid w:val="00897425"/>
    <w:rsid w:val="00897597"/>
    <w:rsid w:val="008A1200"/>
    <w:rsid w:val="008E2860"/>
    <w:rsid w:val="008F2885"/>
    <w:rsid w:val="008F4112"/>
    <w:rsid w:val="0091675D"/>
    <w:rsid w:val="00930145"/>
    <w:rsid w:val="00936BBF"/>
    <w:rsid w:val="00947C67"/>
    <w:rsid w:val="00953C00"/>
    <w:rsid w:val="009609AC"/>
    <w:rsid w:val="0097782C"/>
    <w:rsid w:val="009879A8"/>
    <w:rsid w:val="009A5CAF"/>
    <w:rsid w:val="009B5560"/>
    <w:rsid w:val="009B7AB3"/>
    <w:rsid w:val="009C5200"/>
    <w:rsid w:val="009D3ECF"/>
    <w:rsid w:val="009E07C6"/>
    <w:rsid w:val="009E6E1F"/>
    <w:rsid w:val="009F63C7"/>
    <w:rsid w:val="00A11844"/>
    <w:rsid w:val="00A11EC2"/>
    <w:rsid w:val="00A1326A"/>
    <w:rsid w:val="00A16FB4"/>
    <w:rsid w:val="00A26F88"/>
    <w:rsid w:val="00A56C86"/>
    <w:rsid w:val="00A842E7"/>
    <w:rsid w:val="00A861D3"/>
    <w:rsid w:val="00A86C2F"/>
    <w:rsid w:val="00A9130E"/>
    <w:rsid w:val="00AB2A8C"/>
    <w:rsid w:val="00AC3D77"/>
    <w:rsid w:val="00AD3028"/>
    <w:rsid w:val="00AE1CF9"/>
    <w:rsid w:val="00B037AA"/>
    <w:rsid w:val="00B07EF9"/>
    <w:rsid w:val="00B13156"/>
    <w:rsid w:val="00B14F69"/>
    <w:rsid w:val="00B203AE"/>
    <w:rsid w:val="00B35762"/>
    <w:rsid w:val="00B3757A"/>
    <w:rsid w:val="00B47D1E"/>
    <w:rsid w:val="00B61792"/>
    <w:rsid w:val="00B87F35"/>
    <w:rsid w:val="00BA4380"/>
    <w:rsid w:val="00BA6012"/>
    <w:rsid w:val="00BA792A"/>
    <w:rsid w:val="00BB2345"/>
    <w:rsid w:val="00BB31CB"/>
    <w:rsid w:val="00BB6A6C"/>
    <w:rsid w:val="00BC59AB"/>
    <w:rsid w:val="00BD4B5A"/>
    <w:rsid w:val="00BE2DE1"/>
    <w:rsid w:val="00BE760A"/>
    <w:rsid w:val="00BF0B1F"/>
    <w:rsid w:val="00C05E82"/>
    <w:rsid w:val="00C32992"/>
    <w:rsid w:val="00C5125A"/>
    <w:rsid w:val="00C52FCB"/>
    <w:rsid w:val="00C56E56"/>
    <w:rsid w:val="00C718F6"/>
    <w:rsid w:val="00CB4FE6"/>
    <w:rsid w:val="00CC1E05"/>
    <w:rsid w:val="00CD4C39"/>
    <w:rsid w:val="00CE11D9"/>
    <w:rsid w:val="00CF0F9A"/>
    <w:rsid w:val="00D2785B"/>
    <w:rsid w:val="00D52627"/>
    <w:rsid w:val="00D5712E"/>
    <w:rsid w:val="00D639A3"/>
    <w:rsid w:val="00D656BD"/>
    <w:rsid w:val="00D80560"/>
    <w:rsid w:val="00D80DDB"/>
    <w:rsid w:val="00D835A5"/>
    <w:rsid w:val="00DA4D18"/>
    <w:rsid w:val="00DB7750"/>
    <w:rsid w:val="00DC0BCB"/>
    <w:rsid w:val="00DD3E46"/>
    <w:rsid w:val="00DD7534"/>
    <w:rsid w:val="00DE24EC"/>
    <w:rsid w:val="00DE2D99"/>
    <w:rsid w:val="00E07E1C"/>
    <w:rsid w:val="00E11F7C"/>
    <w:rsid w:val="00E40C55"/>
    <w:rsid w:val="00E72CD5"/>
    <w:rsid w:val="00E75191"/>
    <w:rsid w:val="00E86074"/>
    <w:rsid w:val="00E916C4"/>
    <w:rsid w:val="00E91AFA"/>
    <w:rsid w:val="00E9222F"/>
    <w:rsid w:val="00E928E1"/>
    <w:rsid w:val="00E9561F"/>
    <w:rsid w:val="00EA18CE"/>
    <w:rsid w:val="00EA32F2"/>
    <w:rsid w:val="00EA4CF8"/>
    <w:rsid w:val="00EB1FC5"/>
    <w:rsid w:val="00EB3F3B"/>
    <w:rsid w:val="00EC4314"/>
    <w:rsid w:val="00ED7EE1"/>
    <w:rsid w:val="00F039D4"/>
    <w:rsid w:val="00F045FC"/>
    <w:rsid w:val="00F067C2"/>
    <w:rsid w:val="00F2666D"/>
    <w:rsid w:val="00F313CA"/>
    <w:rsid w:val="00F461B3"/>
    <w:rsid w:val="00F6142E"/>
    <w:rsid w:val="00F62359"/>
    <w:rsid w:val="00F6691B"/>
    <w:rsid w:val="00F71527"/>
    <w:rsid w:val="00F900FE"/>
    <w:rsid w:val="00F93D06"/>
    <w:rsid w:val="00FA4F92"/>
    <w:rsid w:val="00FA6358"/>
    <w:rsid w:val="00FB39F4"/>
    <w:rsid w:val="00FC19DC"/>
    <w:rsid w:val="00FC591E"/>
    <w:rsid w:val="00FE0914"/>
    <w:rsid w:val="00FE7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1B19B6"/>
  <w15:docId w15:val="{0D0743F9-F02F-45A1-BB81-62CA622D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045F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3D06"/>
    <w:pPr>
      <w:tabs>
        <w:tab w:val="center" w:pos="4252"/>
        <w:tab w:val="right" w:pos="8504"/>
      </w:tabs>
      <w:snapToGrid w:val="0"/>
    </w:pPr>
  </w:style>
  <w:style w:type="character" w:customStyle="1" w:styleId="a4">
    <w:name w:val="ヘッダー (文字)"/>
    <w:basedOn w:val="a0"/>
    <w:link w:val="a3"/>
    <w:uiPriority w:val="99"/>
    <w:rsid w:val="00F93D06"/>
  </w:style>
  <w:style w:type="paragraph" w:styleId="a5">
    <w:name w:val="footer"/>
    <w:basedOn w:val="a"/>
    <w:link w:val="a6"/>
    <w:uiPriority w:val="99"/>
    <w:unhideWhenUsed/>
    <w:rsid w:val="00F93D06"/>
    <w:pPr>
      <w:tabs>
        <w:tab w:val="center" w:pos="4252"/>
        <w:tab w:val="right" w:pos="8504"/>
      </w:tabs>
      <w:snapToGrid w:val="0"/>
    </w:pPr>
  </w:style>
  <w:style w:type="character" w:customStyle="1" w:styleId="a6">
    <w:name w:val="フッター (文字)"/>
    <w:basedOn w:val="a0"/>
    <w:link w:val="a5"/>
    <w:uiPriority w:val="99"/>
    <w:rsid w:val="00F93D06"/>
  </w:style>
  <w:style w:type="paragraph" w:styleId="a7">
    <w:name w:val="Balloon Text"/>
    <w:basedOn w:val="a"/>
    <w:link w:val="a8"/>
    <w:uiPriority w:val="99"/>
    <w:semiHidden/>
    <w:unhideWhenUsed/>
    <w:rsid w:val="003222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2211"/>
    <w:rPr>
      <w:rFonts w:asciiTheme="majorHAnsi" w:eastAsiaTheme="majorEastAsia" w:hAnsiTheme="majorHAnsi" w:cstheme="majorBidi"/>
      <w:sz w:val="18"/>
      <w:szCs w:val="18"/>
    </w:rPr>
  </w:style>
  <w:style w:type="paragraph" w:styleId="a9">
    <w:name w:val="List Paragraph"/>
    <w:basedOn w:val="a"/>
    <w:uiPriority w:val="34"/>
    <w:qFormat/>
    <w:rsid w:val="006F208A"/>
    <w:pPr>
      <w:ind w:leftChars="400" w:left="840"/>
    </w:pPr>
  </w:style>
  <w:style w:type="character" w:customStyle="1" w:styleId="10">
    <w:name w:val="見出し 1 (文字)"/>
    <w:basedOn w:val="a0"/>
    <w:link w:val="1"/>
    <w:uiPriority w:val="9"/>
    <w:rsid w:val="00F045FC"/>
    <w:rPr>
      <w:rFonts w:asciiTheme="majorHAnsi" w:eastAsiaTheme="majorEastAsia" w:hAnsiTheme="majorHAnsi" w:cstheme="majorBidi"/>
      <w:sz w:val="24"/>
      <w:szCs w:val="24"/>
    </w:rPr>
  </w:style>
  <w:style w:type="character" w:styleId="aa">
    <w:name w:val="annotation reference"/>
    <w:basedOn w:val="a0"/>
    <w:uiPriority w:val="99"/>
    <w:semiHidden/>
    <w:unhideWhenUsed/>
    <w:rsid w:val="00BF0B1F"/>
    <w:rPr>
      <w:sz w:val="18"/>
      <w:szCs w:val="18"/>
    </w:rPr>
  </w:style>
  <w:style w:type="paragraph" w:styleId="ab">
    <w:name w:val="annotation text"/>
    <w:basedOn w:val="a"/>
    <w:link w:val="ac"/>
    <w:uiPriority w:val="99"/>
    <w:semiHidden/>
    <w:unhideWhenUsed/>
    <w:rsid w:val="00BF0B1F"/>
    <w:pPr>
      <w:jc w:val="left"/>
    </w:pPr>
  </w:style>
  <w:style w:type="character" w:customStyle="1" w:styleId="ac">
    <w:name w:val="コメント文字列 (文字)"/>
    <w:basedOn w:val="a0"/>
    <w:link w:val="ab"/>
    <w:uiPriority w:val="99"/>
    <w:semiHidden/>
    <w:rsid w:val="00BF0B1F"/>
  </w:style>
  <w:style w:type="paragraph" w:styleId="ad">
    <w:name w:val="annotation subject"/>
    <w:basedOn w:val="ab"/>
    <w:next w:val="ab"/>
    <w:link w:val="ae"/>
    <w:uiPriority w:val="99"/>
    <w:semiHidden/>
    <w:unhideWhenUsed/>
    <w:rsid w:val="00BF0B1F"/>
    <w:rPr>
      <w:b/>
      <w:bCs/>
    </w:rPr>
  </w:style>
  <w:style w:type="character" w:customStyle="1" w:styleId="ae">
    <w:name w:val="コメント内容 (文字)"/>
    <w:basedOn w:val="ac"/>
    <w:link w:val="ad"/>
    <w:uiPriority w:val="99"/>
    <w:semiHidden/>
    <w:rsid w:val="00BF0B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59D51EB1CD8E7468EFBB635F741416F" ma:contentTypeVersion="17" ma:contentTypeDescription="新しいドキュメントを作成します。" ma:contentTypeScope="" ma:versionID="6be56a7737019cf714d9b150b2dfbd8f">
  <xsd:schema xmlns:xsd="http://www.w3.org/2001/XMLSchema" xmlns:xs="http://www.w3.org/2001/XMLSchema" xmlns:p="http://schemas.microsoft.com/office/2006/metadata/properties" xmlns:ns2="c9b4d189-d954-42ac-8f9e-18f0ce8e2742" xmlns:ns3="19361d23-8b7f-430c-91ca-598da34f31f6" targetNamespace="http://schemas.microsoft.com/office/2006/metadata/properties" ma:root="true" ma:fieldsID="25b8bcbde7a0a575a5bda1730016f288" ns2:_="" ns3:_="">
    <xsd:import namespace="c9b4d189-d954-42ac-8f9e-18f0ce8e2742"/>
    <xsd:import namespace="19361d23-8b7f-430c-91ca-598da34f31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4d189-d954-42ac-8f9e-18f0ce8e274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6aae724-c823-4c24-9806-5d62cdb841f1}" ma:internalName="TaxCatchAll" ma:showField="CatchAllData" ma:web="c9b4d189-d954-42ac-8f9e-18f0ce8e27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361d23-8b7f-430c-91ca-598da34f31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0ec38a9a-e4a9-4334-a6a0-647b9e3d2bc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361d23-8b7f-430c-91ca-598da34f31f6">
      <Terms xmlns="http://schemas.microsoft.com/office/infopath/2007/PartnerControls"/>
    </lcf76f155ced4ddcb4097134ff3c332f>
    <TaxCatchAll xmlns="c9b4d189-d954-42ac-8f9e-18f0ce8e2742" xsi:nil="true"/>
  </documentManagement>
</p:properties>
</file>

<file path=customXml/itemProps1.xml><?xml version="1.0" encoding="utf-8"?>
<ds:datastoreItem xmlns:ds="http://schemas.openxmlformats.org/officeDocument/2006/customXml" ds:itemID="{DB8D937D-F852-4F55-940D-E83250507679}">
  <ds:schemaRefs>
    <ds:schemaRef ds:uri="http://schemas.openxmlformats.org/officeDocument/2006/bibliography"/>
  </ds:schemaRefs>
</ds:datastoreItem>
</file>

<file path=customXml/itemProps2.xml><?xml version="1.0" encoding="utf-8"?>
<ds:datastoreItem xmlns:ds="http://schemas.openxmlformats.org/officeDocument/2006/customXml" ds:itemID="{0CD9EF37-0F49-4616-AED4-9F76DF151763}"/>
</file>

<file path=customXml/itemProps3.xml><?xml version="1.0" encoding="utf-8"?>
<ds:datastoreItem xmlns:ds="http://schemas.openxmlformats.org/officeDocument/2006/customXml" ds:itemID="{B34210EF-4110-4DC2-A32E-3D2CCFE44ADB}"/>
</file>

<file path=customXml/itemProps4.xml><?xml version="1.0" encoding="utf-8"?>
<ds:datastoreItem xmlns:ds="http://schemas.openxmlformats.org/officeDocument/2006/customXml" ds:itemID="{B970199D-D7DE-481D-8E26-A02E3D7820CA}"/>
</file>

<file path=docProps/app.xml><?xml version="1.0" encoding="utf-8"?>
<Properties xmlns="http://schemas.openxmlformats.org/officeDocument/2006/extended-properties" xmlns:vt="http://schemas.openxmlformats.org/officeDocument/2006/docPropsVTypes">
  <Template>Normal.dotm</Template>
  <TotalTime>28</TotalTime>
  <Pages>2</Pages>
  <Words>284</Words>
  <Characters>1624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大阪府</cp:lastModifiedBy>
  <cp:revision>20</cp:revision>
  <cp:lastPrinted>2025-02-13T07:45:00Z</cp:lastPrinted>
  <dcterms:created xsi:type="dcterms:W3CDTF">2024-02-20T01:32:00Z</dcterms:created>
  <dcterms:modified xsi:type="dcterms:W3CDTF">2025-02-27T02:29:00Z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0x010100559D51EB1CD8E7468EFBB635F741416F</vt:lpwstr>
  </property>
</Properties>
</file>