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163" w:rsidRPr="004134FD" w:rsidRDefault="00F80C8B" w:rsidP="00DD2163">
      <w:pPr>
        <w:jc w:val="center"/>
        <w:rPr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-471805</wp:posOffset>
                </wp:positionV>
                <wp:extent cx="1028700" cy="3143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0C8B" w:rsidRDefault="00F80C8B" w:rsidP="00F80C8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資料</w:t>
                            </w:r>
                            <w:r w:rsidR="007B7AEC">
                              <w:rPr>
                                <w:rFonts w:hint="eastAsia"/>
                                <w:color w:val="000000" w:themeColor="text1"/>
                              </w:rPr>
                              <w:t>2-3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29.8pt;margin-top:-37.15pt;width:81pt;height:24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" fillcolor="white [3212]" strokecolor="#1f4d78 [1604]" strokeweight="1pt">
                <v:textbox>
                  <w:txbxContent>
                    <w:p w:rsidR="00F80C8B" w:rsidRDefault="00F80C8B" w:rsidP="00F80C8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資料</w:t>
                      </w:r>
                      <w:r w:rsidR="007B7AEC">
                        <w:rPr>
                          <w:rFonts w:hint="eastAsia"/>
                          <w:color w:val="000000" w:themeColor="text1"/>
                        </w:rPr>
                        <w:t>2-3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D2163">
        <w:rPr>
          <w:rFonts w:hint="eastAsia"/>
          <w:sz w:val="24"/>
        </w:rPr>
        <w:t>百舌鳥・古市古墳群世界遺産保存活用</w:t>
      </w:r>
      <w:r w:rsidR="00DD2163" w:rsidRPr="004134FD">
        <w:rPr>
          <w:rFonts w:hint="eastAsia"/>
          <w:sz w:val="24"/>
        </w:rPr>
        <w:t>会議事務局規程</w:t>
      </w:r>
    </w:p>
    <w:p w:rsidR="00DD2163" w:rsidRPr="004134FD" w:rsidRDefault="00DD2163" w:rsidP="00DD2163">
      <w:pPr>
        <w:jc w:val="center"/>
      </w:pPr>
    </w:p>
    <w:p w:rsidR="00DD2163" w:rsidRPr="004134FD" w:rsidRDefault="00DD2163" w:rsidP="00DD2163">
      <w:pPr>
        <w:ind w:left="216" w:hangingChars="100" w:hanging="216"/>
      </w:pPr>
      <w:r w:rsidRPr="004134FD">
        <w:rPr>
          <w:rFonts w:hint="eastAsia"/>
        </w:rPr>
        <w:t>（総則）</w:t>
      </w:r>
    </w:p>
    <w:p w:rsidR="00DD2163" w:rsidRDefault="00DD2163" w:rsidP="00DD2163">
      <w:pPr>
        <w:ind w:left="216" w:hanging="216"/>
      </w:pPr>
      <w:r w:rsidRPr="004134FD">
        <w:rPr>
          <w:rFonts w:hint="eastAsia"/>
        </w:rPr>
        <w:t>第１条　この規程は、</w:t>
      </w:r>
      <w:r>
        <w:rPr>
          <w:rFonts w:ascii="ＭＳ 明朝" w:hAnsi="ＭＳ 明朝" w:hint="eastAsia"/>
        </w:rPr>
        <w:t>百舌鳥・古市古墳群</w:t>
      </w:r>
      <w:r w:rsidRPr="003858B3">
        <w:rPr>
          <w:rFonts w:ascii="ＭＳ 明朝" w:hAnsi="ＭＳ 明朝" w:hint="eastAsia"/>
        </w:rPr>
        <w:t>世界遺産保存活用会議</w:t>
      </w:r>
      <w:r w:rsidRPr="004134FD">
        <w:rPr>
          <w:rFonts w:hint="eastAsia"/>
        </w:rPr>
        <w:t>規約第</w:t>
      </w:r>
      <w:r>
        <w:rPr>
          <w:rFonts w:hint="eastAsia"/>
        </w:rPr>
        <w:t>１０</w:t>
      </w:r>
      <w:r w:rsidRPr="004134FD">
        <w:rPr>
          <w:rFonts w:hint="eastAsia"/>
        </w:rPr>
        <w:t>条の規定に基づき、</w:t>
      </w:r>
      <w:r w:rsidRPr="003858B3">
        <w:rPr>
          <w:rFonts w:hint="eastAsia"/>
        </w:rPr>
        <w:t>百舌鳥・古市古墳群世界遺産保存活用会議（以下「保存活用会議」という。）の事務局（以下「事務局」という。）に関し、必要な事項を定める。</w:t>
      </w:r>
    </w:p>
    <w:p w:rsidR="00DD2163" w:rsidRPr="004134FD" w:rsidRDefault="00DD2163" w:rsidP="00DD2163">
      <w:pPr>
        <w:ind w:left="216" w:hanging="216"/>
      </w:pPr>
    </w:p>
    <w:p w:rsidR="00DD2163" w:rsidRPr="004134FD" w:rsidRDefault="00DD2163" w:rsidP="00DD2163">
      <w:pPr>
        <w:ind w:left="216" w:hangingChars="100" w:hanging="216"/>
      </w:pPr>
      <w:r w:rsidRPr="004134FD">
        <w:rPr>
          <w:rFonts w:hint="eastAsia"/>
        </w:rPr>
        <w:t>（事務局）</w:t>
      </w:r>
    </w:p>
    <w:p w:rsidR="00DD2163" w:rsidRPr="002D76F6" w:rsidRDefault="00DD2163" w:rsidP="00DD2163">
      <w:pPr>
        <w:ind w:left="216" w:hangingChars="100" w:hanging="216"/>
        <w:rPr>
          <w:color w:val="FF0000"/>
        </w:rPr>
      </w:pPr>
      <w:r w:rsidRPr="004134FD">
        <w:rPr>
          <w:rFonts w:hint="eastAsia"/>
        </w:rPr>
        <w:t xml:space="preserve">第２条　</w:t>
      </w:r>
      <w:r w:rsidRPr="003858B3">
        <w:rPr>
          <w:rFonts w:hint="eastAsia"/>
        </w:rPr>
        <w:t>事務局は、大阪府府民文化部都市魅力創造局魅力づくり推進課、大阪府教育庁文化財保護課、堺市文化観光局</w:t>
      </w:r>
      <w:r w:rsidR="00841D84" w:rsidRPr="005010E8">
        <w:rPr>
          <w:rFonts w:hint="eastAsia"/>
          <w:color w:val="FF0000"/>
          <w:u w:val="single"/>
        </w:rPr>
        <w:t>歴史遺産活用部</w:t>
      </w:r>
      <w:r w:rsidRPr="0073517C">
        <w:rPr>
          <w:rFonts w:hint="eastAsia"/>
        </w:rPr>
        <w:t>世界遺産課、羽曳野市教育委員会</w:t>
      </w:r>
      <w:r w:rsidR="0073517C" w:rsidRPr="005010E8">
        <w:rPr>
          <w:rFonts w:hint="eastAsia"/>
          <w:color w:val="FF0000"/>
          <w:u w:val="single"/>
        </w:rPr>
        <w:t>事務局</w:t>
      </w:r>
      <w:r w:rsidR="001B0134" w:rsidRPr="005010E8">
        <w:rPr>
          <w:rFonts w:hint="eastAsia"/>
          <w:color w:val="FF0000"/>
          <w:u w:val="single"/>
        </w:rPr>
        <w:t>生涯学習部文化財・世界遺産室</w:t>
      </w:r>
      <w:r w:rsidRPr="0073517C">
        <w:rPr>
          <w:rFonts w:hint="eastAsia"/>
        </w:rPr>
        <w:t>及び藤井寺市</w:t>
      </w:r>
      <w:r w:rsidRPr="00D04642">
        <w:rPr>
          <w:rFonts w:hint="eastAsia"/>
        </w:rPr>
        <w:t>教育委員会事務局教育部文化財保護課</w:t>
      </w:r>
      <w:r w:rsidRPr="003858B3">
        <w:rPr>
          <w:rFonts w:hint="eastAsia"/>
        </w:rPr>
        <w:t>で構成する。</w:t>
      </w:r>
    </w:p>
    <w:p w:rsidR="00DD2163" w:rsidRPr="004134FD" w:rsidRDefault="00DD2163" w:rsidP="00DD2163">
      <w:pPr>
        <w:ind w:left="216" w:hangingChars="100" w:hanging="216"/>
      </w:pPr>
    </w:p>
    <w:p w:rsidR="00DD2163" w:rsidRPr="004134FD" w:rsidRDefault="00DD2163" w:rsidP="00DD2163">
      <w:r w:rsidRPr="004134FD">
        <w:rPr>
          <w:rFonts w:hint="eastAsia"/>
        </w:rPr>
        <w:t>（職員）</w:t>
      </w:r>
    </w:p>
    <w:p w:rsidR="00DD2163" w:rsidRPr="004134FD" w:rsidRDefault="00DD2163" w:rsidP="00DD2163">
      <w:pPr>
        <w:ind w:left="216" w:hangingChars="100" w:hanging="216"/>
      </w:pPr>
      <w:r w:rsidRPr="004134FD">
        <w:rPr>
          <w:rFonts w:hint="eastAsia"/>
        </w:rPr>
        <w:t>第３条　事務局長は、</w:t>
      </w:r>
      <w:r>
        <w:rPr>
          <w:rFonts w:hint="eastAsia"/>
        </w:rPr>
        <w:t>保存活用会議</w:t>
      </w:r>
      <w:r w:rsidRPr="004134FD">
        <w:rPr>
          <w:rFonts w:hint="eastAsia"/>
        </w:rPr>
        <w:t>の事務処理をするため、事務局に次の職員を置く。</w:t>
      </w:r>
    </w:p>
    <w:p w:rsidR="00DD2163" w:rsidRPr="004134FD" w:rsidRDefault="00DD2163" w:rsidP="00DD2163">
      <w:pPr>
        <w:ind w:left="216" w:hanging="216"/>
      </w:pPr>
      <w:r w:rsidRPr="004134FD">
        <w:rPr>
          <w:rFonts w:hint="eastAsia"/>
        </w:rPr>
        <w:t xml:space="preserve">　（１）事務局次長</w:t>
      </w:r>
    </w:p>
    <w:p w:rsidR="00DD2163" w:rsidRPr="004134FD" w:rsidRDefault="00DD2163" w:rsidP="00DD2163">
      <w:pPr>
        <w:ind w:leftChars="100" w:left="216"/>
      </w:pPr>
      <w:r w:rsidRPr="004134FD">
        <w:rPr>
          <w:rFonts w:hint="eastAsia"/>
        </w:rPr>
        <w:t>（２）事務局総括</w:t>
      </w:r>
    </w:p>
    <w:p w:rsidR="00DD2163" w:rsidRPr="004134FD" w:rsidRDefault="00DD2163" w:rsidP="00DD2163">
      <w:pPr>
        <w:ind w:leftChars="100" w:left="216"/>
      </w:pPr>
      <w:r w:rsidRPr="004134FD">
        <w:rPr>
          <w:rFonts w:hint="eastAsia"/>
        </w:rPr>
        <w:t>（３）事務局総括補佐</w:t>
      </w:r>
    </w:p>
    <w:p w:rsidR="00DD2163" w:rsidRPr="004134FD" w:rsidRDefault="00DD2163" w:rsidP="00DD2163">
      <w:pPr>
        <w:ind w:left="216" w:hanging="216"/>
      </w:pPr>
      <w:r w:rsidRPr="004134FD">
        <w:rPr>
          <w:rFonts w:hint="eastAsia"/>
        </w:rPr>
        <w:t xml:space="preserve">　（４）事務局員</w:t>
      </w:r>
    </w:p>
    <w:p w:rsidR="00DD2163" w:rsidRDefault="00DD2163" w:rsidP="00DD2163">
      <w:pPr>
        <w:ind w:left="216" w:hanging="216"/>
      </w:pPr>
      <w:r w:rsidRPr="004134FD">
        <w:rPr>
          <w:rFonts w:hint="eastAsia"/>
        </w:rPr>
        <w:t xml:space="preserve">　２　</w:t>
      </w:r>
      <w:r w:rsidRPr="003858B3">
        <w:rPr>
          <w:rFonts w:hint="eastAsia"/>
        </w:rPr>
        <w:t>事務局次長は、大阪府教育庁教育次長及び堺市文化観光</w:t>
      </w:r>
      <w:r w:rsidRPr="0073517C">
        <w:rPr>
          <w:rFonts w:hint="eastAsia"/>
        </w:rPr>
        <w:t>局</w:t>
      </w:r>
      <w:r w:rsidR="00841D84" w:rsidRPr="005010E8">
        <w:rPr>
          <w:rFonts w:hint="eastAsia"/>
          <w:color w:val="FF0000"/>
          <w:u w:val="single"/>
        </w:rPr>
        <w:t>歴史遺産活用</w:t>
      </w:r>
      <w:r w:rsidR="00F059F4" w:rsidRPr="005010E8">
        <w:rPr>
          <w:rFonts w:hint="eastAsia"/>
          <w:color w:val="FF0000"/>
          <w:u w:val="single"/>
        </w:rPr>
        <w:t>部長</w:t>
      </w:r>
      <w:r w:rsidRPr="003858B3">
        <w:rPr>
          <w:rFonts w:hint="eastAsia"/>
        </w:rPr>
        <w:t>を、事務局総括は、大阪府府民文化部都市魅力創造局副理事を、事務局総括補佐は、大阪府府民文化部都市魅力創造局魅力づくり推進課課長補佐を、事務局員は、大阪府府民文化部都市魅力創造局魅力づくり推進課、大阪府教育庁文化財保護課、堺市文化観光局</w:t>
      </w:r>
      <w:r w:rsidR="00841D84" w:rsidRPr="005010E8">
        <w:rPr>
          <w:rFonts w:hint="eastAsia"/>
          <w:color w:val="FF0000"/>
          <w:u w:val="single"/>
        </w:rPr>
        <w:t>歴史遺産活用</w:t>
      </w:r>
      <w:r w:rsidR="00F059F4" w:rsidRPr="005010E8">
        <w:rPr>
          <w:rFonts w:hint="eastAsia"/>
          <w:color w:val="FF0000"/>
          <w:u w:val="single"/>
        </w:rPr>
        <w:t>部世界遺産課</w:t>
      </w:r>
      <w:r w:rsidRPr="003858B3">
        <w:rPr>
          <w:rFonts w:hint="eastAsia"/>
        </w:rPr>
        <w:t>、</w:t>
      </w:r>
      <w:r w:rsidR="00F059F4" w:rsidRPr="00D04642">
        <w:rPr>
          <w:rFonts w:hint="eastAsia"/>
        </w:rPr>
        <w:t>羽曳野市教育委員会</w:t>
      </w:r>
      <w:r w:rsidR="00F0406A" w:rsidRPr="005010E8">
        <w:rPr>
          <w:rFonts w:hint="eastAsia"/>
          <w:color w:val="FF0000"/>
          <w:u w:val="single"/>
        </w:rPr>
        <w:t>事務局生涯学習部文化財・世界遺産室</w:t>
      </w:r>
      <w:r w:rsidR="00F059F4">
        <w:rPr>
          <w:rFonts w:hint="eastAsia"/>
        </w:rPr>
        <w:t>及び</w:t>
      </w:r>
      <w:r w:rsidR="00F059F4" w:rsidRPr="00D04642">
        <w:rPr>
          <w:rFonts w:hint="eastAsia"/>
        </w:rPr>
        <w:t>藤井寺市教育委員会事務局教育部文化財保護課</w:t>
      </w:r>
      <w:r w:rsidRPr="003858B3">
        <w:rPr>
          <w:rFonts w:hint="eastAsia"/>
        </w:rPr>
        <w:t>の職員をもって充てるものとする。</w:t>
      </w:r>
    </w:p>
    <w:p w:rsidR="00DD2163" w:rsidRPr="004134FD" w:rsidDel="003E1159" w:rsidRDefault="00DD2163" w:rsidP="00DD2163">
      <w:pPr>
        <w:ind w:left="216" w:hanging="216"/>
      </w:pPr>
    </w:p>
    <w:p w:rsidR="00DD2163" w:rsidRPr="004134FD" w:rsidRDefault="00DD2163" w:rsidP="00DD2163">
      <w:pPr>
        <w:ind w:left="216" w:hangingChars="100" w:hanging="216"/>
      </w:pPr>
      <w:r w:rsidRPr="004134FD">
        <w:rPr>
          <w:rFonts w:hint="eastAsia"/>
        </w:rPr>
        <w:t>（職務）</w:t>
      </w:r>
    </w:p>
    <w:p w:rsidR="00DD2163" w:rsidRPr="004134FD" w:rsidRDefault="00DD2163" w:rsidP="00DD2163">
      <w:pPr>
        <w:ind w:left="216" w:hangingChars="100" w:hanging="216"/>
      </w:pPr>
      <w:r w:rsidRPr="004134FD">
        <w:rPr>
          <w:rFonts w:hint="eastAsia"/>
        </w:rPr>
        <w:t>第４条　事務局次長は、事務局長を補佐し、事務局長に事故があるとき、又は事務局長が欠けたときは、その職務を代理する。この場合において、事務局長の職務を代理する事務局次長の順序は、第３条第２項に記載する順序とする。</w:t>
      </w:r>
    </w:p>
    <w:p w:rsidR="00DD2163" w:rsidRDefault="00DD2163" w:rsidP="00DD2163">
      <w:pPr>
        <w:ind w:leftChars="100" w:left="216"/>
      </w:pPr>
      <w:r w:rsidRPr="004134FD">
        <w:rPr>
          <w:rFonts w:hint="eastAsia"/>
        </w:rPr>
        <w:t>２　事務局総括は、事務局長の命を受け、事務局の事務を総括し事業推進のための調整を図る。</w:t>
      </w:r>
    </w:p>
    <w:p w:rsidR="00DD2163" w:rsidRPr="004134FD" w:rsidRDefault="00DD2163" w:rsidP="00DD2163">
      <w:pPr>
        <w:ind w:leftChars="100" w:left="216"/>
      </w:pPr>
    </w:p>
    <w:p w:rsidR="00DD2163" w:rsidRPr="004134FD" w:rsidRDefault="00DD2163" w:rsidP="00DD2163">
      <w:pPr>
        <w:ind w:left="216" w:hangingChars="100" w:hanging="216"/>
      </w:pPr>
      <w:r w:rsidRPr="004134FD">
        <w:rPr>
          <w:rFonts w:hint="eastAsia"/>
        </w:rPr>
        <w:t>（事務局長の決裁事項の代決）</w:t>
      </w:r>
    </w:p>
    <w:p w:rsidR="00DD2163" w:rsidRDefault="00DD2163" w:rsidP="00DD2163">
      <w:pPr>
        <w:ind w:left="216" w:hangingChars="100" w:hanging="216"/>
      </w:pPr>
      <w:r w:rsidRPr="004134FD">
        <w:rPr>
          <w:rFonts w:hint="eastAsia"/>
        </w:rPr>
        <w:t>第５条　事務局長が不在かつ緊急の場合は、その事務を事務局次長が代決できる。</w:t>
      </w:r>
    </w:p>
    <w:p w:rsidR="00DD2163" w:rsidRPr="004134FD" w:rsidRDefault="00DD2163" w:rsidP="00DD2163">
      <w:pPr>
        <w:ind w:left="216" w:hangingChars="100" w:hanging="216"/>
        <w:rPr>
          <w:strike/>
        </w:rPr>
      </w:pPr>
    </w:p>
    <w:p w:rsidR="00DD2163" w:rsidRPr="004134FD" w:rsidRDefault="00DD2163" w:rsidP="00DD2163">
      <w:r w:rsidRPr="004134FD">
        <w:rPr>
          <w:rFonts w:hint="eastAsia"/>
        </w:rPr>
        <w:t>（事務局総括の専決事項）</w:t>
      </w:r>
    </w:p>
    <w:p w:rsidR="00DD2163" w:rsidRPr="004134FD" w:rsidRDefault="00DD2163" w:rsidP="00DD2163">
      <w:pPr>
        <w:ind w:left="216" w:hangingChars="100" w:hanging="216"/>
      </w:pPr>
      <w:r w:rsidRPr="004134FD">
        <w:rPr>
          <w:rFonts w:hint="eastAsia"/>
        </w:rPr>
        <w:t>第６条　事務局総括が専決できる事項は、次のとおりとする。</w:t>
      </w:r>
    </w:p>
    <w:p w:rsidR="00DD2163" w:rsidRPr="004134FD" w:rsidRDefault="00DD2163" w:rsidP="00DD2163">
      <w:pPr>
        <w:ind w:left="648" w:hangingChars="300" w:hanging="648"/>
      </w:pPr>
      <w:r w:rsidRPr="004134FD">
        <w:rPr>
          <w:rFonts w:hint="eastAsia"/>
        </w:rPr>
        <w:t xml:space="preserve">　（１）事務局の運営で事業の企画及び調整に関すること（特に重要なものを除く。）。</w:t>
      </w:r>
    </w:p>
    <w:p w:rsidR="00DD2163" w:rsidRPr="004134FD" w:rsidRDefault="00DD2163" w:rsidP="00DD2163">
      <w:pPr>
        <w:ind w:left="648" w:hangingChars="300" w:hanging="648"/>
      </w:pPr>
      <w:r w:rsidRPr="004134FD">
        <w:rPr>
          <w:rFonts w:hint="eastAsia"/>
        </w:rPr>
        <w:t xml:space="preserve">　（２）１件１，０００，０００円以上３，０００，０００円未満の物品の購入並びに事業に</w:t>
      </w:r>
      <w:r w:rsidRPr="004134FD">
        <w:rPr>
          <w:rFonts w:hint="eastAsia"/>
        </w:rPr>
        <w:lastRenderedPageBreak/>
        <w:t>必要な契約の締結、その他予算の執行に関すること。</w:t>
      </w:r>
    </w:p>
    <w:p w:rsidR="00DD2163" w:rsidRPr="004134FD" w:rsidRDefault="00DD2163" w:rsidP="00DD2163">
      <w:pPr>
        <w:ind w:left="648" w:hangingChars="300" w:hanging="648"/>
      </w:pPr>
      <w:r w:rsidRPr="004134FD">
        <w:rPr>
          <w:rFonts w:hint="eastAsia"/>
        </w:rPr>
        <w:t xml:space="preserve">　（３）１件３，０００，０００円未満の予算の流用及び予備費の充当に関すること。</w:t>
      </w:r>
    </w:p>
    <w:p w:rsidR="00DD2163" w:rsidRPr="004134FD" w:rsidRDefault="00DD2163" w:rsidP="00DD2163">
      <w:pPr>
        <w:ind w:left="648" w:hangingChars="300" w:hanging="648"/>
      </w:pPr>
      <w:r w:rsidRPr="004134FD">
        <w:rPr>
          <w:rFonts w:hint="eastAsia"/>
        </w:rPr>
        <w:t xml:space="preserve">　（４）１件１，０００，０００円以上３，０００，０００円未満の収入及び支出の命令に関すること。</w:t>
      </w:r>
    </w:p>
    <w:p w:rsidR="00DD2163" w:rsidRPr="004134FD" w:rsidRDefault="00DD2163" w:rsidP="00DD2163">
      <w:pPr>
        <w:ind w:leftChars="99" w:left="630" w:hangingChars="200" w:hanging="416"/>
        <w:rPr>
          <w:spacing w:val="-4"/>
        </w:rPr>
      </w:pPr>
      <w:r w:rsidRPr="004134FD">
        <w:rPr>
          <w:rFonts w:hint="eastAsia"/>
          <w:spacing w:val="-4"/>
        </w:rPr>
        <w:t>（５）通知、報告、依頼、届出、照会、回答等の文書に関すること（特に重要なものを除く。）。</w:t>
      </w:r>
    </w:p>
    <w:p w:rsidR="00DD2163" w:rsidRPr="004134FD" w:rsidRDefault="00DD2163" w:rsidP="00DD2163">
      <w:pPr>
        <w:ind w:left="216" w:hanging="216"/>
      </w:pPr>
      <w:r w:rsidRPr="004134FD">
        <w:rPr>
          <w:rFonts w:hint="eastAsia"/>
        </w:rPr>
        <w:t xml:space="preserve">　（６）前各号に掲げる事項に準ずる事項に関すること。</w:t>
      </w:r>
    </w:p>
    <w:p w:rsidR="00DD2163" w:rsidRPr="004134FD" w:rsidRDefault="00DD2163" w:rsidP="00DD2163">
      <w:pPr>
        <w:ind w:left="216" w:hanging="216"/>
      </w:pPr>
    </w:p>
    <w:p w:rsidR="00DD2163" w:rsidRPr="004134FD" w:rsidRDefault="00DD2163" w:rsidP="00DD2163">
      <w:pPr>
        <w:ind w:left="216" w:hangingChars="100" w:hanging="216"/>
      </w:pPr>
      <w:r w:rsidRPr="004134FD">
        <w:rPr>
          <w:rFonts w:hint="eastAsia"/>
        </w:rPr>
        <w:t>（事務局総括補佐の専決事項）</w:t>
      </w:r>
    </w:p>
    <w:p w:rsidR="00DD2163" w:rsidRPr="004134FD" w:rsidRDefault="00DD2163" w:rsidP="00DD2163">
      <w:pPr>
        <w:ind w:left="648" w:hangingChars="300" w:hanging="648"/>
        <w:rPr>
          <w:strike/>
        </w:rPr>
      </w:pPr>
      <w:r w:rsidRPr="004134FD">
        <w:rPr>
          <w:rFonts w:hint="eastAsia"/>
        </w:rPr>
        <w:t>第７条　事務局総括補佐が専決できる事項は、次のとおりとする。</w:t>
      </w:r>
    </w:p>
    <w:p w:rsidR="00DD2163" w:rsidRPr="004134FD" w:rsidRDefault="00DD2163" w:rsidP="00DD2163">
      <w:pPr>
        <w:ind w:left="648" w:hangingChars="300" w:hanging="648"/>
      </w:pPr>
      <w:r>
        <w:rPr>
          <w:rFonts w:hint="eastAsia"/>
        </w:rPr>
        <w:t xml:space="preserve">　（１）</w:t>
      </w:r>
      <w:r w:rsidRPr="004134FD">
        <w:rPr>
          <w:rFonts w:hint="eastAsia"/>
        </w:rPr>
        <w:t>事務局の運営で軽易な事業の企画及び調整に関すること。</w:t>
      </w:r>
    </w:p>
    <w:p w:rsidR="00DD2163" w:rsidRPr="004134FD" w:rsidRDefault="00DD2163" w:rsidP="00DD2163">
      <w:pPr>
        <w:ind w:left="648" w:hangingChars="300" w:hanging="648"/>
      </w:pPr>
      <w:r w:rsidRPr="004134FD">
        <w:rPr>
          <w:rFonts w:hint="eastAsia"/>
        </w:rPr>
        <w:t xml:space="preserve">　（２）１件１，０００，０００円未満の物品の購入並びに事業に必要な契約の締結、その他予算の執行に関すること。</w:t>
      </w:r>
    </w:p>
    <w:p w:rsidR="00DD2163" w:rsidRPr="004134FD" w:rsidRDefault="00DD2163" w:rsidP="00DD2163">
      <w:pPr>
        <w:ind w:left="648" w:hangingChars="300" w:hanging="648"/>
      </w:pPr>
      <w:r w:rsidRPr="004134FD">
        <w:rPr>
          <w:rFonts w:hint="eastAsia"/>
        </w:rPr>
        <w:t xml:space="preserve">　（３）１件１，０００，０００円未満の収入及び支出の命令に関すること。</w:t>
      </w:r>
    </w:p>
    <w:p w:rsidR="00DD2163" w:rsidRPr="004134FD" w:rsidRDefault="00DD2163" w:rsidP="00DD2163">
      <w:pPr>
        <w:ind w:leftChars="100" w:left="648" w:hangingChars="200" w:hanging="432"/>
        <w:rPr>
          <w:spacing w:val="-4"/>
        </w:rPr>
      </w:pPr>
      <w:r w:rsidRPr="004134FD">
        <w:rPr>
          <w:rFonts w:hint="eastAsia"/>
        </w:rPr>
        <w:t>（４）</w:t>
      </w:r>
      <w:r w:rsidRPr="004134FD">
        <w:rPr>
          <w:rFonts w:hint="eastAsia"/>
          <w:spacing w:val="-4"/>
        </w:rPr>
        <w:t>定例的かつ軽易な通知、報告、依頼、届出、照会、回答等の文書に関すること。</w:t>
      </w:r>
    </w:p>
    <w:p w:rsidR="00DD2163" w:rsidRDefault="00DD2163" w:rsidP="00DD2163">
      <w:pPr>
        <w:ind w:left="216" w:hanging="216"/>
      </w:pPr>
      <w:r w:rsidRPr="004134FD">
        <w:rPr>
          <w:rFonts w:hint="eastAsia"/>
        </w:rPr>
        <w:t xml:space="preserve">　（５）前各号に掲げる事項に準ずる事項に関すること。</w:t>
      </w:r>
    </w:p>
    <w:p w:rsidR="00DD2163" w:rsidRPr="004134FD" w:rsidRDefault="00DD2163" w:rsidP="00DD2163">
      <w:pPr>
        <w:ind w:left="216" w:hanging="216"/>
      </w:pPr>
    </w:p>
    <w:p w:rsidR="00DD2163" w:rsidRPr="004134FD" w:rsidRDefault="00DD2163" w:rsidP="00DD2163">
      <w:pPr>
        <w:ind w:left="216" w:hangingChars="100" w:hanging="216"/>
      </w:pPr>
      <w:r w:rsidRPr="004134FD">
        <w:rPr>
          <w:rFonts w:hint="eastAsia"/>
        </w:rPr>
        <w:t>（その他）</w:t>
      </w:r>
    </w:p>
    <w:p w:rsidR="00DD2163" w:rsidRPr="004134FD" w:rsidRDefault="00DD2163" w:rsidP="00DD2163">
      <w:pPr>
        <w:ind w:left="216" w:hangingChars="100" w:hanging="216"/>
      </w:pPr>
      <w:r w:rsidRPr="004134FD">
        <w:rPr>
          <w:rFonts w:hint="eastAsia"/>
        </w:rPr>
        <w:t>第８条　この規程に定めるもののほか、事務局の組織及び運営に関し必要な事項は、事務局長が定める。</w:t>
      </w:r>
    </w:p>
    <w:p w:rsidR="00DD2163" w:rsidRPr="004134FD" w:rsidRDefault="00DD2163" w:rsidP="00DD2163">
      <w:pPr>
        <w:ind w:left="216" w:hangingChars="100" w:hanging="216"/>
      </w:pPr>
    </w:p>
    <w:p w:rsidR="00DD2163" w:rsidRPr="004134FD" w:rsidRDefault="00DD2163" w:rsidP="00DD2163">
      <w:pPr>
        <w:ind w:left="216" w:hangingChars="100" w:hanging="216"/>
      </w:pPr>
      <w:r w:rsidRPr="004134FD">
        <w:rPr>
          <w:rFonts w:hint="eastAsia"/>
        </w:rPr>
        <w:t xml:space="preserve">　　　附　則</w:t>
      </w:r>
    </w:p>
    <w:p w:rsidR="00DD2163" w:rsidRDefault="00DD2163" w:rsidP="00DD2163">
      <w:pPr>
        <w:ind w:left="216" w:hangingChars="100" w:hanging="216"/>
      </w:pPr>
      <w:r w:rsidRPr="004134FD">
        <w:rPr>
          <w:rFonts w:hint="eastAsia"/>
        </w:rPr>
        <w:t xml:space="preserve">　この規程は、平成２３年５月１２日から施行する。</w:t>
      </w:r>
    </w:p>
    <w:p w:rsidR="00DD2163" w:rsidRPr="004134FD" w:rsidRDefault="00DD2163" w:rsidP="00DD2163">
      <w:pPr>
        <w:ind w:left="216" w:hangingChars="100" w:hanging="216"/>
      </w:pPr>
      <w:r>
        <w:rPr>
          <w:rFonts w:hint="eastAsia"/>
        </w:rPr>
        <w:t xml:space="preserve">　　　附　則</w:t>
      </w:r>
    </w:p>
    <w:p w:rsidR="00DD2163" w:rsidRDefault="00DD2163" w:rsidP="00DD2163">
      <w:pPr>
        <w:ind w:left="216" w:hangingChars="100" w:hanging="216"/>
      </w:pPr>
      <w:r w:rsidRPr="004134FD">
        <w:rPr>
          <w:rFonts w:hint="eastAsia"/>
        </w:rPr>
        <w:t xml:space="preserve">　この規程は、平成２４年４月１日から施行する。</w:t>
      </w:r>
    </w:p>
    <w:p w:rsidR="00DD2163" w:rsidRPr="004134FD" w:rsidRDefault="00DD2163" w:rsidP="00DD2163">
      <w:pPr>
        <w:ind w:left="216" w:hangingChars="100" w:hanging="216"/>
      </w:pPr>
      <w:r>
        <w:rPr>
          <w:rFonts w:hint="eastAsia"/>
        </w:rPr>
        <w:t xml:space="preserve">　　　附　則</w:t>
      </w:r>
    </w:p>
    <w:p w:rsidR="00DD2163" w:rsidRDefault="00DD2163" w:rsidP="00DD2163">
      <w:pPr>
        <w:ind w:left="216" w:hangingChars="100" w:hanging="216"/>
      </w:pPr>
      <w:r>
        <w:rPr>
          <w:rFonts w:hint="eastAsia"/>
        </w:rPr>
        <w:t xml:space="preserve">　この規程は、平成２５年４月</w:t>
      </w:r>
      <w:r w:rsidRPr="004134FD">
        <w:rPr>
          <w:rFonts w:hint="eastAsia"/>
        </w:rPr>
        <w:t>１日から施行する。</w:t>
      </w:r>
    </w:p>
    <w:p w:rsidR="00DD2163" w:rsidRPr="004134FD" w:rsidRDefault="00DD2163" w:rsidP="00DD2163">
      <w:pPr>
        <w:ind w:left="216" w:hangingChars="100" w:hanging="216"/>
      </w:pPr>
      <w:r>
        <w:rPr>
          <w:rFonts w:hint="eastAsia"/>
        </w:rPr>
        <w:t xml:space="preserve">　　　附　則</w:t>
      </w:r>
    </w:p>
    <w:p w:rsidR="00DD2163" w:rsidRDefault="00DD2163" w:rsidP="00DD2163">
      <w:pPr>
        <w:ind w:left="216" w:hangingChars="100" w:hanging="216"/>
      </w:pPr>
      <w:r w:rsidRPr="004134FD">
        <w:rPr>
          <w:rFonts w:hint="eastAsia"/>
        </w:rPr>
        <w:t xml:space="preserve">　この規程は、平成２６年６月１８日から施行する。</w:t>
      </w:r>
    </w:p>
    <w:p w:rsidR="00DD2163" w:rsidRPr="004134FD" w:rsidRDefault="00DD2163" w:rsidP="00DD2163">
      <w:pPr>
        <w:ind w:left="216" w:hangingChars="100" w:hanging="216"/>
      </w:pPr>
      <w:r>
        <w:rPr>
          <w:rFonts w:hint="eastAsia"/>
        </w:rPr>
        <w:t xml:space="preserve">　　　附　則</w:t>
      </w:r>
    </w:p>
    <w:p w:rsidR="00DD2163" w:rsidRDefault="00DD2163" w:rsidP="00DD2163">
      <w:pPr>
        <w:ind w:leftChars="100" w:left="216"/>
      </w:pPr>
      <w:r w:rsidRPr="004134FD">
        <w:rPr>
          <w:rFonts w:hint="eastAsia"/>
        </w:rPr>
        <w:t>この規程は、平成２８年５月１０日から施行する。</w:t>
      </w:r>
    </w:p>
    <w:p w:rsidR="00DD2163" w:rsidRPr="004134FD" w:rsidRDefault="00DD2163" w:rsidP="00DD2163">
      <w:pPr>
        <w:ind w:leftChars="100" w:left="216"/>
      </w:pPr>
      <w:r>
        <w:rPr>
          <w:rFonts w:hint="eastAsia"/>
        </w:rPr>
        <w:t xml:space="preserve">　　附　則</w:t>
      </w:r>
    </w:p>
    <w:p w:rsidR="00DD2163" w:rsidRDefault="00DD2163" w:rsidP="00DD2163">
      <w:pPr>
        <w:ind w:leftChars="100" w:left="216"/>
      </w:pPr>
      <w:r>
        <w:rPr>
          <w:rFonts w:hint="eastAsia"/>
        </w:rPr>
        <w:t>この規定は、平成２９年４月</w:t>
      </w:r>
      <w:r w:rsidRPr="004134FD">
        <w:rPr>
          <w:rFonts w:hint="eastAsia"/>
        </w:rPr>
        <w:t>１日から施行する。</w:t>
      </w:r>
    </w:p>
    <w:p w:rsidR="00DD2163" w:rsidRDefault="00DD2163" w:rsidP="00DD2163">
      <w:pPr>
        <w:ind w:leftChars="100" w:left="216"/>
      </w:pPr>
      <w:r>
        <w:rPr>
          <w:rFonts w:hint="eastAsia"/>
        </w:rPr>
        <w:t xml:space="preserve">　　附　則</w:t>
      </w:r>
    </w:p>
    <w:p w:rsidR="00DD2163" w:rsidRPr="004134FD" w:rsidRDefault="00DD2163" w:rsidP="00DD2163">
      <w:pPr>
        <w:ind w:leftChars="100" w:left="216"/>
      </w:pPr>
      <w:r>
        <w:rPr>
          <w:rFonts w:hint="eastAsia"/>
        </w:rPr>
        <w:t>この規程は、令和元年１２月２０日から施行する。</w:t>
      </w:r>
    </w:p>
    <w:p w:rsidR="006972A5" w:rsidRDefault="00DD2163">
      <w:r>
        <w:rPr>
          <w:rFonts w:hint="eastAsia"/>
        </w:rPr>
        <w:t xml:space="preserve">　　　附　則</w:t>
      </w:r>
    </w:p>
    <w:p w:rsidR="00DD2163" w:rsidRDefault="004F3850">
      <w:r>
        <w:rPr>
          <w:rFonts w:hint="eastAsia"/>
        </w:rPr>
        <w:t xml:space="preserve">　この規定は、令和２年５月１５</w:t>
      </w:r>
      <w:r w:rsidR="00DD2163">
        <w:rPr>
          <w:rFonts w:hint="eastAsia"/>
        </w:rPr>
        <w:t>日から施行する。</w:t>
      </w:r>
    </w:p>
    <w:p w:rsidR="00F0406A" w:rsidRPr="00E83FD5" w:rsidRDefault="00F0406A" w:rsidP="00F0406A">
      <w:pPr>
        <w:rPr>
          <w:color w:val="FF0000"/>
          <w:u w:val="single"/>
        </w:rPr>
      </w:pPr>
      <w:r>
        <w:rPr>
          <w:rFonts w:hint="eastAsia"/>
        </w:rPr>
        <w:t xml:space="preserve">　</w:t>
      </w:r>
      <w:r w:rsidRPr="00E83FD5">
        <w:rPr>
          <w:rFonts w:hint="eastAsia"/>
          <w:color w:val="FF0000"/>
          <w:u w:val="single"/>
        </w:rPr>
        <w:t>附　則</w:t>
      </w:r>
    </w:p>
    <w:p w:rsidR="00F0406A" w:rsidRPr="00E83FD5" w:rsidRDefault="00F0406A" w:rsidP="00F0406A">
      <w:pPr>
        <w:rPr>
          <w:color w:val="FF0000"/>
          <w:u w:val="single"/>
        </w:rPr>
      </w:pPr>
      <w:r w:rsidRPr="00E83FD5">
        <w:rPr>
          <w:rFonts w:hint="eastAsia"/>
          <w:color w:val="FF0000"/>
          <w:u w:val="single"/>
        </w:rPr>
        <w:t xml:space="preserve">　この規定は、令和５年</w:t>
      </w:r>
      <w:r w:rsidR="004C0251">
        <w:rPr>
          <w:rFonts w:hint="eastAsia"/>
          <w:color w:val="FF0000"/>
          <w:u w:val="single"/>
        </w:rPr>
        <w:t>５</w:t>
      </w:r>
      <w:r w:rsidRPr="00E83FD5">
        <w:rPr>
          <w:rFonts w:hint="eastAsia"/>
          <w:color w:val="FF0000"/>
          <w:u w:val="single"/>
        </w:rPr>
        <w:t>月</w:t>
      </w:r>
      <w:r w:rsidR="004C0251">
        <w:rPr>
          <w:rFonts w:hint="eastAsia"/>
          <w:color w:val="FF0000"/>
          <w:u w:val="single"/>
        </w:rPr>
        <w:t>１２</w:t>
      </w:r>
      <w:bookmarkStart w:id="0" w:name="_GoBack"/>
      <w:bookmarkEnd w:id="0"/>
      <w:r w:rsidRPr="00E83FD5">
        <w:rPr>
          <w:rFonts w:hint="eastAsia"/>
          <w:color w:val="FF0000"/>
          <w:u w:val="single"/>
        </w:rPr>
        <w:t>日から施行する。</w:t>
      </w:r>
    </w:p>
    <w:sectPr w:rsidR="00F0406A" w:rsidRPr="00E83FD5" w:rsidSect="00566413">
      <w:pgSz w:w="11906" w:h="16838" w:code="9"/>
      <w:pgMar w:top="1418" w:right="1418" w:bottom="1418" w:left="1418" w:header="851" w:footer="992" w:gutter="0"/>
      <w:cols w:space="425"/>
      <w:docGrid w:type="linesAndChars" w:linePitch="351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9F4" w:rsidRDefault="00F059F4" w:rsidP="00F059F4">
      <w:r>
        <w:separator/>
      </w:r>
    </w:p>
  </w:endnote>
  <w:endnote w:type="continuationSeparator" w:id="0">
    <w:p w:rsidR="00F059F4" w:rsidRDefault="00F059F4" w:rsidP="00F05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9F4" w:rsidRDefault="00F059F4" w:rsidP="00F059F4">
      <w:r>
        <w:separator/>
      </w:r>
    </w:p>
  </w:footnote>
  <w:footnote w:type="continuationSeparator" w:id="0">
    <w:p w:rsidR="00F059F4" w:rsidRDefault="00F059F4" w:rsidP="00F059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163"/>
    <w:rsid w:val="00190DCE"/>
    <w:rsid w:val="001B0134"/>
    <w:rsid w:val="0049415E"/>
    <w:rsid w:val="004C0251"/>
    <w:rsid w:val="004F3850"/>
    <w:rsid w:val="005010E8"/>
    <w:rsid w:val="00577B4F"/>
    <w:rsid w:val="006D61B7"/>
    <w:rsid w:val="006E2F0F"/>
    <w:rsid w:val="0073517C"/>
    <w:rsid w:val="007B7AEC"/>
    <w:rsid w:val="00841D84"/>
    <w:rsid w:val="009E2392"/>
    <w:rsid w:val="00B82229"/>
    <w:rsid w:val="00D04642"/>
    <w:rsid w:val="00D14A2E"/>
    <w:rsid w:val="00DD2163"/>
    <w:rsid w:val="00E83FD5"/>
    <w:rsid w:val="00EB4B2A"/>
    <w:rsid w:val="00F0406A"/>
    <w:rsid w:val="00F059F4"/>
    <w:rsid w:val="00F8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4FF371E"/>
  <w15:chartTrackingRefBased/>
  <w15:docId w15:val="{88221968-2FE9-4F91-A247-5A48B3F7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63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59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59F4"/>
    <w:rPr>
      <w:rFonts w:ascii="Century" w:eastAsia="ＭＳ 明朝"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F059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59F4"/>
    <w:rPr>
      <w:rFonts w:ascii="Century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松永　光史 (808592)</dc:creator>
  <cp:lastModifiedBy>イシダ</cp:lastModifiedBy>
  <cp:revision>17</cp:revision>
  <dcterms:created xsi:type="dcterms:W3CDTF">2023-03-14T03:35:00Z</dcterms:created>
  <dcterms:modified xsi:type="dcterms:W3CDTF">2023-05-11T07:05:00Z</dcterms:modified>
</cp:coreProperties>
</file>